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B3798" w14:textId="77777777" w:rsidR="00416FB0" w:rsidRDefault="00416FB0" w:rsidP="00416FB0">
      <w:pPr>
        <w:autoSpaceDE w:val="0"/>
        <w:autoSpaceDN w:val="0"/>
        <w:adjustRightInd w:val="0"/>
        <w:jc w:val="center"/>
        <w:rPr>
          <w:rFonts w:ascii="Bookman Old Style" w:hAnsi="Bookman Old Style" w:cs="Times New Roman"/>
          <w:b/>
          <w:bCs/>
          <w:sz w:val="22"/>
          <w:lang w:eastAsia="hu-HU"/>
        </w:rPr>
      </w:pPr>
      <w:r>
        <w:rPr>
          <w:rFonts w:ascii="Bookman Old Style" w:hAnsi="Bookman Old Style" w:cs="Times New Roman"/>
          <w:b/>
          <w:bCs/>
          <w:sz w:val="22"/>
          <w:lang w:eastAsia="hu-HU"/>
        </w:rPr>
        <w:t>RÉPCELAK VÁROS ÖNKORMÁNYZATA</w:t>
      </w:r>
    </w:p>
    <w:p w14:paraId="3D606BCE" w14:textId="77777777" w:rsidR="00416FB0" w:rsidRDefault="00416FB0" w:rsidP="00416FB0">
      <w:pPr>
        <w:autoSpaceDE w:val="0"/>
        <w:autoSpaceDN w:val="0"/>
        <w:adjustRightInd w:val="0"/>
        <w:jc w:val="center"/>
        <w:rPr>
          <w:rFonts w:ascii="Bookman Old Style" w:hAnsi="Bookman Old Style" w:cs="Times New Roman"/>
          <w:b/>
          <w:bCs/>
          <w:sz w:val="22"/>
          <w:lang w:eastAsia="hu-HU"/>
        </w:rPr>
      </w:pPr>
      <w:r>
        <w:rPr>
          <w:rFonts w:ascii="Bookman Old Style" w:hAnsi="Bookman Old Style" w:cs="Times New Roman"/>
          <w:b/>
          <w:bCs/>
          <w:sz w:val="22"/>
          <w:lang w:eastAsia="hu-HU"/>
        </w:rPr>
        <w:t>KÉPVISELŐ-TESTÜLETÉNEK</w:t>
      </w:r>
    </w:p>
    <w:p w14:paraId="37149068" w14:textId="1DDDA468" w:rsidR="00416FB0" w:rsidRDefault="00416FB0" w:rsidP="00416FB0">
      <w:pPr>
        <w:autoSpaceDE w:val="0"/>
        <w:autoSpaceDN w:val="0"/>
        <w:adjustRightInd w:val="0"/>
        <w:jc w:val="center"/>
        <w:rPr>
          <w:rFonts w:ascii="Bookman Old Style" w:hAnsi="Bookman Old Style" w:cs="Times New Roman"/>
          <w:b/>
          <w:bCs/>
          <w:sz w:val="22"/>
          <w:lang w:eastAsia="hu-HU"/>
        </w:rPr>
      </w:pPr>
      <w:r>
        <w:rPr>
          <w:rFonts w:ascii="Bookman Old Style" w:hAnsi="Bookman Old Style" w:cs="Times New Roman"/>
          <w:b/>
          <w:bCs/>
          <w:sz w:val="22"/>
          <w:lang w:eastAsia="hu-HU"/>
        </w:rPr>
        <w:t>3/2020.(II.28.) önkormányzati rendelete</w:t>
      </w:r>
    </w:p>
    <w:p w14:paraId="2AF4C611" w14:textId="77777777" w:rsidR="00416FB0" w:rsidRDefault="00416FB0" w:rsidP="00416FB0">
      <w:pPr>
        <w:autoSpaceDE w:val="0"/>
        <w:autoSpaceDN w:val="0"/>
        <w:adjustRightInd w:val="0"/>
        <w:jc w:val="center"/>
        <w:rPr>
          <w:rFonts w:ascii="Bookman Old Style" w:hAnsi="Bookman Old Style" w:cs="TimesNewRoman,Bold"/>
          <w:b/>
          <w:bCs/>
          <w:sz w:val="22"/>
          <w:lang w:eastAsia="hu-HU"/>
        </w:rPr>
      </w:pPr>
      <w:r>
        <w:rPr>
          <w:rFonts w:ascii="Bookman Old Style" w:hAnsi="Bookman Old Style" w:cs="Times New Roman"/>
          <w:b/>
          <w:bCs/>
          <w:sz w:val="22"/>
          <w:lang w:eastAsia="hu-HU"/>
        </w:rPr>
        <w:t>az önkormányzat 2020. évi költségvetésér</w:t>
      </w:r>
      <w:r>
        <w:rPr>
          <w:rFonts w:ascii="Bookman Old Style" w:hAnsi="Bookman Old Style" w:cs="TimesNewRoman,Bold"/>
          <w:b/>
          <w:bCs/>
          <w:sz w:val="22"/>
          <w:lang w:eastAsia="hu-HU"/>
        </w:rPr>
        <w:t>ől</w:t>
      </w:r>
    </w:p>
    <w:p w14:paraId="5FBFF64F" w14:textId="77777777" w:rsidR="00416FB0" w:rsidRDefault="00416FB0" w:rsidP="00416FB0">
      <w:pPr>
        <w:autoSpaceDE w:val="0"/>
        <w:autoSpaceDN w:val="0"/>
        <w:adjustRightInd w:val="0"/>
        <w:jc w:val="center"/>
        <w:rPr>
          <w:rFonts w:ascii="Bookman Old Style" w:hAnsi="Bookman Old Style" w:cs="Times New Roman"/>
          <w:bCs/>
          <w:sz w:val="22"/>
          <w:lang w:eastAsia="hu-HU"/>
        </w:rPr>
      </w:pPr>
    </w:p>
    <w:p w14:paraId="62592324" w14:textId="77777777" w:rsidR="00416FB0" w:rsidRDefault="00416FB0" w:rsidP="00416FB0">
      <w:pPr>
        <w:tabs>
          <w:tab w:val="left" w:pos="5940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 w:cs="Times New Roman"/>
          <w:sz w:val="22"/>
          <w:lang w:eastAsia="hu-HU"/>
        </w:rPr>
        <w:t xml:space="preserve">A költségvetési rendeletet a képviselő-testület az </w:t>
      </w:r>
      <w:r>
        <w:rPr>
          <w:rFonts w:ascii="Bookman Old Style" w:hAnsi="Bookman Old Style"/>
          <w:sz w:val="22"/>
        </w:rPr>
        <w:t>Alaptörvény 32. cikk (2) bekezdésében meghatározott eredeti jogalkotó hatáskörében, az Alaptörvény 32. cikk (1) bekezdés f) pontjában meghatározott feladatkörében eljárva a következőket rendeli el:</w:t>
      </w:r>
    </w:p>
    <w:p w14:paraId="10A6123E" w14:textId="77777777" w:rsidR="00416FB0" w:rsidRDefault="00416FB0" w:rsidP="00416FB0">
      <w:pPr>
        <w:autoSpaceDE w:val="0"/>
        <w:autoSpaceDN w:val="0"/>
        <w:adjustRightInd w:val="0"/>
        <w:rPr>
          <w:rFonts w:ascii="Bookman Old Style" w:hAnsi="Bookman Old Style" w:cs="Times New Roman"/>
          <w:sz w:val="22"/>
          <w:lang w:eastAsia="hu-HU"/>
        </w:rPr>
      </w:pPr>
    </w:p>
    <w:p w14:paraId="4E169928" w14:textId="77777777" w:rsidR="00416FB0" w:rsidRDefault="00416FB0" w:rsidP="00416FB0">
      <w:pPr>
        <w:autoSpaceDE w:val="0"/>
        <w:autoSpaceDN w:val="0"/>
        <w:adjustRightInd w:val="0"/>
        <w:jc w:val="center"/>
        <w:rPr>
          <w:rFonts w:ascii="Bookman Old Style" w:hAnsi="Bookman Old Style" w:cs="Times New Roman"/>
          <w:b/>
          <w:bCs/>
          <w:sz w:val="22"/>
          <w:lang w:eastAsia="hu-HU"/>
        </w:rPr>
      </w:pPr>
      <w:r>
        <w:rPr>
          <w:rFonts w:ascii="Bookman Old Style" w:hAnsi="Bookman Old Style" w:cs="Times New Roman"/>
          <w:b/>
          <w:bCs/>
          <w:sz w:val="22"/>
          <w:lang w:eastAsia="hu-HU"/>
        </w:rPr>
        <w:t>A rendelet hatálya</w:t>
      </w:r>
    </w:p>
    <w:p w14:paraId="53FE7C0E" w14:textId="77777777" w:rsidR="00416FB0" w:rsidRDefault="00416FB0" w:rsidP="00416FB0">
      <w:pPr>
        <w:autoSpaceDE w:val="0"/>
        <w:autoSpaceDN w:val="0"/>
        <w:adjustRightInd w:val="0"/>
        <w:jc w:val="center"/>
        <w:rPr>
          <w:rFonts w:ascii="Bookman Old Style" w:hAnsi="Bookman Old Style" w:cs="Times New Roman"/>
          <w:b/>
          <w:bCs/>
          <w:sz w:val="22"/>
          <w:lang w:eastAsia="hu-HU"/>
        </w:rPr>
      </w:pPr>
      <w:r>
        <w:rPr>
          <w:rFonts w:ascii="Bookman Old Style" w:hAnsi="Bookman Old Style" w:cs="Times New Roman"/>
          <w:b/>
          <w:bCs/>
          <w:sz w:val="22"/>
          <w:lang w:eastAsia="hu-HU"/>
        </w:rPr>
        <w:t>1. §</w:t>
      </w:r>
    </w:p>
    <w:p w14:paraId="64EA0DD5" w14:textId="77777777" w:rsidR="00416FB0" w:rsidRDefault="00416FB0" w:rsidP="00416FB0">
      <w:pPr>
        <w:autoSpaceDE w:val="0"/>
        <w:autoSpaceDN w:val="0"/>
        <w:adjustRightInd w:val="0"/>
        <w:jc w:val="center"/>
        <w:rPr>
          <w:rFonts w:ascii="Bookman Old Style" w:hAnsi="Bookman Old Style" w:cs="Times New Roman"/>
          <w:b/>
          <w:bCs/>
          <w:sz w:val="22"/>
          <w:lang w:eastAsia="hu-HU"/>
        </w:rPr>
      </w:pPr>
    </w:p>
    <w:p w14:paraId="0221A20A" w14:textId="77777777" w:rsidR="00416FB0" w:rsidRDefault="00416FB0" w:rsidP="00416FB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Times New Roman"/>
          <w:sz w:val="22"/>
          <w:lang w:eastAsia="hu-HU"/>
        </w:rPr>
      </w:pPr>
      <w:r>
        <w:rPr>
          <w:rFonts w:ascii="Bookman Old Style" w:hAnsi="Bookman Old Style" w:cs="Times New Roman"/>
          <w:sz w:val="22"/>
          <w:lang w:eastAsia="hu-HU"/>
        </w:rPr>
        <w:t>A rendelet hatálya kiterjed az Önkormányzat Képviselő-testületére és szerveire, valamint az önkormányzat irányítása alá tartozó költségvetési szervekre.</w:t>
      </w:r>
    </w:p>
    <w:p w14:paraId="5F51FE32" w14:textId="77777777" w:rsidR="00416FB0" w:rsidRDefault="00416FB0" w:rsidP="00416FB0">
      <w:pPr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 w:cs="Times New Roman"/>
          <w:sz w:val="22"/>
          <w:lang w:eastAsia="hu-HU"/>
        </w:rPr>
      </w:pPr>
      <w:r>
        <w:rPr>
          <w:rFonts w:ascii="Bookman Old Style" w:hAnsi="Bookman Old Style" w:cs="Times New Roman"/>
          <w:sz w:val="22"/>
          <w:lang w:eastAsia="hu-HU"/>
        </w:rPr>
        <w:t>Az önkormányzat költségvetési szervei:</w:t>
      </w:r>
    </w:p>
    <w:p w14:paraId="6791B694" w14:textId="77777777" w:rsidR="00416FB0" w:rsidRDefault="00416FB0" w:rsidP="00416FB0">
      <w:pPr>
        <w:numPr>
          <w:ilvl w:val="0"/>
          <w:numId w:val="2"/>
        </w:numPr>
        <w:autoSpaceDE w:val="0"/>
        <w:autoSpaceDN w:val="0"/>
        <w:adjustRightInd w:val="0"/>
        <w:rPr>
          <w:rFonts w:ascii="Bookman Old Style" w:hAnsi="Bookman Old Style" w:cs="Times New Roman"/>
          <w:sz w:val="22"/>
          <w:lang w:eastAsia="hu-HU"/>
        </w:rPr>
      </w:pPr>
      <w:r>
        <w:rPr>
          <w:rFonts w:ascii="Bookman Old Style" w:hAnsi="Bookman Old Style" w:cs="Times New Roman"/>
          <w:sz w:val="22"/>
          <w:lang w:eastAsia="hu-HU"/>
        </w:rPr>
        <w:t>Répcelaki Bölcsőde és Idősek Klubja</w:t>
      </w:r>
    </w:p>
    <w:p w14:paraId="5C164A9E" w14:textId="77777777" w:rsidR="00416FB0" w:rsidRDefault="00416FB0" w:rsidP="00416FB0">
      <w:pPr>
        <w:numPr>
          <w:ilvl w:val="0"/>
          <w:numId w:val="2"/>
        </w:numPr>
        <w:autoSpaceDE w:val="0"/>
        <w:autoSpaceDN w:val="0"/>
        <w:adjustRightInd w:val="0"/>
        <w:rPr>
          <w:rFonts w:ascii="Bookman Old Style" w:hAnsi="Bookman Old Style" w:cs="Times New Roman"/>
          <w:sz w:val="22"/>
          <w:lang w:eastAsia="hu-HU"/>
        </w:rPr>
      </w:pPr>
      <w:r>
        <w:rPr>
          <w:rFonts w:ascii="Bookman Old Style" w:hAnsi="Bookman Old Style" w:cs="Times New Roman"/>
          <w:sz w:val="22"/>
          <w:lang w:eastAsia="hu-HU"/>
        </w:rPr>
        <w:t>Répcelaki Művelődési Ház és Könyvtár</w:t>
      </w:r>
    </w:p>
    <w:p w14:paraId="5E397D18" w14:textId="77777777" w:rsidR="00416FB0" w:rsidRDefault="00416FB0" w:rsidP="00416FB0">
      <w:pPr>
        <w:numPr>
          <w:ilvl w:val="0"/>
          <w:numId w:val="2"/>
        </w:numPr>
        <w:autoSpaceDE w:val="0"/>
        <w:autoSpaceDN w:val="0"/>
        <w:adjustRightInd w:val="0"/>
        <w:rPr>
          <w:rFonts w:ascii="Bookman Old Style" w:hAnsi="Bookman Old Style" w:cs="Times New Roman"/>
          <w:sz w:val="22"/>
          <w:lang w:eastAsia="hu-HU"/>
        </w:rPr>
      </w:pPr>
      <w:r>
        <w:rPr>
          <w:rFonts w:ascii="Bookman Old Style" w:hAnsi="Bookman Old Style" w:cs="Times New Roman"/>
          <w:sz w:val="22"/>
          <w:lang w:eastAsia="hu-HU"/>
        </w:rPr>
        <w:t>Répcelaki Közös Önkormányzati Hivatal</w:t>
      </w:r>
    </w:p>
    <w:p w14:paraId="5E80D88F" w14:textId="77777777" w:rsidR="00416FB0" w:rsidRDefault="00416FB0" w:rsidP="00416FB0">
      <w:pPr>
        <w:autoSpaceDE w:val="0"/>
        <w:autoSpaceDN w:val="0"/>
        <w:adjustRightInd w:val="0"/>
        <w:rPr>
          <w:rFonts w:ascii="Bookman Old Style" w:hAnsi="Bookman Old Style" w:cs="Times New Roman"/>
          <w:sz w:val="22"/>
          <w:lang w:eastAsia="hu-HU"/>
        </w:rPr>
      </w:pPr>
    </w:p>
    <w:p w14:paraId="1000D3CC" w14:textId="77777777" w:rsidR="00416FB0" w:rsidRDefault="00416FB0" w:rsidP="00416FB0">
      <w:pPr>
        <w:autoSpaceDE w:val="0"/>
        <w:autoSpaceDN w:val="0"/>
        <w:adjustRightInd w:val="0"/>
        <w:rPr>
          <w:rFonts w:ascii="Bookman Old Style" w:hAnsi="Bookman Old Style"/>
          <w:sz w:val="22"/>
        </w:rPr>
      </w:pPr>
    </w:p>
    <w:p w14:paraId="0AC9F787" w14:textId="77777777" w:rsidR="00416FB0" w:rsidRDefault="00416FB0" w:rsidP="00416FB0">
      <w:pPr>
        <w:autoSpaceDE w:val="0"/>
        <w:autoSpaceDN w:val="0"/>
        <w:adjustRightInd w:val="0"/>
        <w:jc w:val="center"/>
        <w:rPr>
          <w:rFonts w:ascii="Bookman Old Style" w:hAnsi="Bookman Old Style" w:cs="Times New Roman"/>
          <w:b/>
          <w:bCs/>
          <w:sz w:val="22"/>
          <w:lang w:eastAsia="hu-HU"/>
        </w:rPr>
      </w:pPr>
      <w:r>
        <w:rPr>
          <w:rFonts w:ascii="Bookman Old Style" w:hAnsi="Bookman Old Style" w:cs="Times New Roman"/>
          <w:b/>
          <w:bCs/>
          <w:sz w:val="22"/>
          <w:lang w:eastAsia="hu-HU"/>
        </w:rPr>
        <w:t>A költségvetés bevételeinek és kiadásainak főösszege,</w:t>
      </w:r>
    </w:p>
    <w:p w14:paraId="0129B549" w14:textId="77777777" w:rsidR="00416FB0" w:rsidRDefault="00416FB0" w:rsidP="00416FB0">
      <w:pPr>
        <w:autoSpaceDE w:val="0"/>
        <w:autoSpaceDN w:val="0"/>
        <w:adjustRightInd w:val="0"/>
        <w:jc w:val="center"/>
        <w:rPr>
          <w:rFonts w:ascii="Bookman Old Style" w:hAnsi="Bookman Old Style" w:cs="Times New Roman"/>
          <w:b/>
          <w:bCs/>
          <w:sz w:val="22"/>
          <w:lang w:eastAsia="hu-HU"/>
        </w:rPr>
      </w:pPr>
      <w:r>
        <w:rPr>
          <w:rFonts w:ascii="Bookman Old Style" w:hAnsi="Bookman Old Style" w:cs="Times New Roman"/>
          <w:b/>
          <w:bCs/>
          <w:sz w:val="22"/>
          <w:lang w:eastAsia="hu-HU"/>
        </w:rPr>
        <w:t>költségvetési egyenleg</w:t>
      </w:r>
    </w:p>
    <w:p w14:paraId="381C70AF" w14:textId="77777777" w:rsidR="00416FB0" w:rsidRDefault="00416FB0" w:rsidP="00416FB0">
      <w:pPr>
        <w:autoSpaceDE w:val="0"/>
        <w:autoSpaceDN w:val="0"/>
        <w:adjustRightInd w:val="0"/>
        <w:jc w:val="center"/>
        <w:rPr>
          <w:rFonts w:ascii="Bookman Old Style" w:hAnsi="Bookman Old Style" w:cs="Times New Roman"/>
          <w:b/>
          <w:bCs/>
          <w:sz w:val="22"/>
          <w:lang w:eastAsia="hu-HU"/>
        </w:rPr>
      </w:pPr>
    </w:p>
    <w:p w14:paraId="361BC823" w14:textId="77777777" w:rsidR="00416FB0" w:rsidRDefault="00416FB0" w:rsidP="00416FB0">
      <w:pPr>
        <w:autoSpaceDE w:val="0"/>
        <w:autoSpaceDN w:val="0"/>
        <w:adjustRightInd w:val="0"/>
        <w:jc w:val="center"/>
        <w:rPr>
          <w:rFonts w:ascii="Bookman Old Style" w:hAnsi="Bookman Old Style" w:cs="Times New Roman"/>
          <w:b/>
          <w:bCs/>
          <w:sz w:val="22"/>
          <w:lang w:eastAsia="hu-HU"/>
        </w:rPr>
      </w:pPr>
      <w:r>
        <w:rPr>
          <w:rFonts w:ascii="Bookman Old Style" w:hAnsi="Bookman Old Style" w:cs="Times New Roman"/>
          <w:b/>
          <w:bCs/>
          <w:sz w:val="22"/>
          <w:lang w:eastAsia="hu-HU"/>
        </w:rPr>
        <w:t>2. §</w:t>
      </w:r>
    </w:p>
    <w:p w14:paraId="62D9AE7F" w14:textId="77777777" w:rsidR="00416FB0" w:rsidRDefault="00416FB0" w:rsidP="00416FB0">
      <w:pPr>
        <w:autoSpaceDE w:val="0"/>
        <w:autoSpaceDN w:val="0"/>
        <w:adjustRightInd w:val="0"/>
        <w:jc w:val="center"/>
        <w:rPr>
          <w:rFonts w:ascii="Bookman Old Style" w:hAnsi="Bookman Old Style" w:cs="Times New Roman"/>
          <w:b/>
          <w:bCs/>
          <w:sz w:val="22"/>
          <w:lang w:eastAsia="hu-HU"/>
        </w:rPr>
      </w:pPr>
    </w:p>
    <w:p w14:paraId="5408186D" w14:textId="77777777" w:rsidR="00416FB0" w:rsidRDefault="00416FB0" w:rsidP="00416FB0">
      <w:pPr>
        <w:numPr>
          <w:ilvl w:val="0"/>
          <w:numId w:val="3"/>
        </w:numPr>
        <w:autoSpaceDE w:val="0"/>
        <w:autoSpaceDN w:val="0"/>
        <w:adjustRightInd w:val="0"/>
        <w:ind w:left="567" w:hanging="425"/>
        <w:jc w:val="both"/>
        <w:rPr>
          <w:rFonts w:ascii="Bookman Old Style" w:hAnsi="Bookman Old Style" w:cs="Times New Roman"/>
          <w:sz w:val="22"/>
          <w:lang w:eastAsia="hu-HU"/>
        </w:rPr>
      </w:pPr>
      <w:r>
        <w:rPr>
          <w:rFonts w:ascii="Bookman Old Style" w:hAnsi="Bookman Old Style" w:cs="Times New Roman"/>
          <w:sz w:val="22"/>
          <w:lang w:eastAsia="hu-HU"/>
        </w:rPr>
        <w:t>A képvisel</w:t>
      </w:r>
      <w:r>
        <w:rPr>
          <w:rFonts w:ascii="Bookman Old Style" w:eastAsia="TimesNewRoman" w:hAnsi="Bookman Old Style" w:cs="TimesNewRoman"/>
          <w:sz w:val="22"/>
          <w:lang w:eastAsia="hu-HU"/>
        </w:rPr>
        <w:t>ő</w:t>
      </w:r>
      <w:r>
        <w:rPr>
          <w:rFonts w:ascii="Bookman Old Style" w:hAnsi="Bookman Old Style" w:cs="Times New Roman"/>
          <w:sz w:val="22"/>
          <w:lang w:eastAsia="hu-HU"/>
        </w:rPr>
        <w:t>-testület az önkormányzat 2020. évi költségvetési főösszegét</w:t>
      </w:r>
    </w:p>
    <w:p w14:paraId="559DE2B7" w14:textId="77777777" w:rsidR="00416FB0" w:rsidRDefault="00416FB0" w:rsidP="00416FB0">
      <w:pPr>
        <w:autoSpaceDE w:val="0"/>
        <w:autoSpaceDN w:val="0"/>
        <w:adjustRightInd w:val="0"/>
        <w:ind w:left="1065"/>
        <w:jc w:val="both"/>
        <w:rPr>
          <w:rFonts w:ascii="Bookman Old Style" w:hAnsi="Bookman Old Style" w:cs="Times New Roman"/>
          <w:sz w:val="22"/>
          <w:lang w:eastAsia="hu-HU"/>
        </w:rPr>
      </w:pPr>
    </w:p>
    <w:p w14:paraId="250F6D82" w14:textId="77777777" w:rsidR="00416FB0" w:rsidRDefault="00416FB0" w:rsidP="00416FB0">
      <w:pPr>
        <w:tabs>
          <w:tab w:val="left" w:pos="1080"/>
        </w:tabs>
        <w:autoSpaceDE w:val="0"/>
        <w:autoSpaceDN w:val="0"/>
        <w:adjustRightInd w:val="0"/>
        <w:jc w:val="both"/>
        <w:rPr>
          <w:rFonts w:ascii="Bookman Old Style" w:hAnsi="Bookman Old Style" w:cs="Times New Roman"/>
          <w:b/>
          <w:bCs/>
          <w:sz w:val="22"/>
          <w:lang w:eastAsia="hu-HU"/>
        </w:rPr>
      </w:pPr>
      <w:r>
        <w:rPr>
          <w:rFonts w:ascii="Bookman Old Style" w:hAnsi="Bookman Old Style" w:cs="Times New Roman"/>
          <w:bCs/>
          <w:sz w:val="22"/>
          <w:lang w:eastAsia="hu-HU"/>
        </w:rPr>
        <w:t>a)</w:t>
      </w:r>
      <w:r>
        <w:rPr>
          <w:rFonts w:ascii="Bookman Old Style" w:hAnsi="Bookman Old Style" w:cs="Times New Roman"/>
          <w:b/>
          <w:bCs/>
          <w:sz w:val="22"/>
          <w:lang w:eastAsia="hu-HU"/>
        </w:rPr>
        <w:t xml:space="preserve"> 2.411.885 E Ft bevétellel </w:t>
      </w:r>
      <w:r>
        <w:rPr>
          <w:rFonts w:ascii="Bookman Old Style" w:hAnsi="Bookman Old Style" w:cs="Times New Roman"/>
          <w:bCs/>
          <w:sz w:val="22"/>
          <w:lang w:eastAsia="hu-HU"/>
        </w:rPr>
        <w:t>állapítja meg, s ezen belül</w:t>
      </w:r>
      <w:r>
        <w:rPr>
          <w:rFonts w:ascii="Bookman Old Style" w:hAnsi="Bookman Old Style" w:cs="Times New Roman"/>
          <w:b/>
          <w:bCs/>
          <w:sz w:val="22"/>
          <w:lang w:eastAsia="hu-HU"/>
        </w:rPr>
        <w:t xml:space="preserve"> </w:t>
      </w:r>
    </w:p>
    <w:p w14:paraId="5BE8E4B3" w14:textId="77777777" w:rsidR="00416FB0" w:rsidRDefault="00416FB0" w:rsidP="00416FB0">
      <w:pPr>
        <w:autoSpaceDE w:val="0"/>
        <w:autoSpaceDN w:val="0"/>
        <w:adjustRightInd w:val="0"/>
        <w:jc w:val="both"/>
        <w:rPr>
          <w:rFonts w:ascii="Bookman Old Style" w:hAnsi="Bookman Old Style" w:cs="Times New Roman"/>
          <w:bCs/>
          <w:sz w:val="22"/>
          <w:lang w:eastAsia="hu-HU"/>
        </w:rPr>
      </w:pPr>
      <w:r>
        <w:rPr>
          <w:rFonts w:ascii="Bookman Old Style" w:hAnsi="Bookman Old Style" w:cs="Times New Roman"/>
          <w:bCs/>
          <w:sz w:val="22"/>
          <w:lang w:eastAsia="hu-HU"/>
        </w:rPr>
        <w:t xml:space="preserve">- a működési bevételek </w:t>
      </w:r>
      <w:proofErr w:type="gramStart"/>
      <w:r>
        <w:rPr>
          <w:rFonts w:ascii="Bookman Old Style" w:hAnsi="Bookman Old Style" w:cs="Times New Roman"/>
          <w:bCs/>
          <w:sz w:val="22"/>
          <w:lang w:eastAsia="hu-HU"/>
        </w:rPr>
        <w:t xml:space="preserve">összege:   </w:t>
      </w:r>
      <w:proofErr w:type="gramEnd"/>
      <w:r>
        <w:rPr>
          <w:rFonts w:ascii="Bookman Old Style" w:hAnsi="Bookman Old Style" w:cs="Times New Roman"/>
          <w:bCs/>
          <w:sz w:val="22"/>
          <w:lang w:eastAsia="hu-HU"/>
        </w:rPr>
        <w:t xml:space="preserve">    621.188 E Ft, </w:t>
      </w:r>
    </w:p>
    <w:p w14:paraId="109A8404" w14:textId="77777777" w:rsidR="00416FB0" w:rsidRDefault="00416FB0" w:rsidP="00416FB0">
      <w:pPr>
        <w:autoSpaceDE w:val="0"/>
        <w:autoSpaceDN w:val="0"/>
        <w:adjustRightInd w:val="0"/>
        <w:jc w:val="both"/>
        <w:rPr>
          <w:rFonts w:ascii="Bookman Old Style" w:hAnsi="Bookman Old Style" w:cs="Times New Roman"/>
          <w:bCs/>
          <w:sz w:val="22"/>
          <w:lang w:eastAsia="hu-HU"/>
        </w:rPr>
      </w:pPr>
      <w:r>
        <w:rPr>
          <w:rFonts w:ascii="Bookman Old Style" w:hAnsi="Bookman Old Style" w:cs="Times New Roman"/>
          <w:bCs/>
          <w:sz w:val="22"/>
          <w:lang w:eastAsia="hu-HU"/>
        </w:rPr>
        <w:t xml:space="preserve">- a felhalmozási bevételek </w:t>
      </w:r>
      <w:proofErr w:type="gramStart"/>
      <w:r>
        <w:rPr>
          <w:rFonts w:ascii="Bookman Old Style" w:hAnsi="Bookman Old Style" w:cs="Times New Roman"/>
          <w:bCs/>
          <w:sz w:val="22"/>
          <w:lang w:eastAsia="hu-HU"/>
        </w:rPr>
        <w:t xml:space="preserve">összege:   </w:t>
      </w:r>
      <w:proofErr w:type="gramEnd"/>
      <w:r>
        <w:rPr>
          <w:rFonts w:ascii="Bookman Old Style" w:hAnsi="Bookman Old Style" w:cs="Times New Roman"/>
          <w:bCs/>
          <w:sz w:val="22"/>
          <w:lang w:eastAsia="hu-HU"/>
        </w:rPr>
        <w:t xml:space="preserve">989.462 E Ft, </w:t>
      </w:r>
    </w:p>
    <w:p w14:paraId="12C750E4" w14:textId="77777777" w:rsidR="00416FB0" w:rsidRDefault="00416FB0" w:rsidP="00416FB0">
      <w:pPr>
        <w:autoSpaceDE w:val="0"/>
        <w:autoSpaceDN w:val="0"/>
        <w:adjustRightInd w:val="0"/>
        <w:jc w:val="both"/>
        <w:rPr>
          <w:rFonts w:ascii="Bookman Old Style" w:hAnsi="Bookman Old Style" w:cs="Times New Roman"/>
          <w:bCs/>
          <w:sz w:val="22"/>
          <w:lang w:eastAsia="hu-HU"/>
        </w:rPr>
      </w:pPr>
      <w:r>
        <w:rPr>
          <w:rFonts w:ascii="Bookman Old Style" w:hAnsi="Bookman Old Style" w:cs="Times New Roman"/>
          <w:bCs/>
          <w:sz w:val="22"/>
          <w:lang w:eastAsia="hu-HU"/>
        </w:rPr>
        <w:t xml:space="preserve">- finanszírozási bevételek </w:t>
      </w:r>
      <w:proofErr w:type="gramStart"/>
      <w:r>
        <w:rPr>
          <w:rFonts w:ascii="Bookman Old Style" w:hAnsi="Bookman Old Style" w:cs="Times New Roman"/>
          <w:bCs/>
          <w:sz w:val="22"/>
          <w:lang w:eastAsia="hu-HU"/>
        </w:rPr>
        <w:t xml:space="preserve">összege:   </w:t>
      </w:r>
      <w:proofErr w:type="gramEnd"/>
      <w:r>
        <w:rPr>
          <w:rFonts w:ascii="Bookman Old Style" w:hAnsi="Bookman Old Style" w:cs="Times New Roman"/>
          <w:bCs/>
          <w:sz w:val="22"/>
          <w:lang w:eastAsia="hu-HU"/>
        </w:rPr>
        <w:t xml:space="preserve"> 801.235 E Ft.</w:t>
      </w:r>
    </w:p>
    <w:p w14:paraId="03770097" w14:textId="77777777" w:rsidR="00416FB0" w:rsidRDefault="00416FB0" w:rsidP="00416FB0">
      <w:pPr>
        <w:autoSpaceDE w:val="0"/>
        <w:autoSpaceDN w:val="0"/>
        <w:adjustRightInd w:val="0"/>
        <w:jc w:val="both"/>
        <w:rPr>
          <w:rFonts w:ascii="Bookman Old Style" w:hAnsi="Bookman Old Style" w:cs="Times New Roman"/>
          <w:b/>
          <w:bCs/>
          <w:sz w:val="22"/>
          <w:lang w:eastAsia="hu-HU"/>
        </w:rPr>
      </w:pPr>
    </w:p>
    <w:p w14:paraId="075E5875" w14:textId="77777777" w:rsidR="00416FB0" w:rsidRDefault="00416FB0" w:rsidP="00416FB0">
      <w:pPr>
        <w:autoSpaceDE w:val="0"/>
        <w:autoSpaceDN w:val="0"/>
        <w:adjustRightInd w:val="0"/>
        <w:jc w:val="both"/>
        <w:rPr>
          <w:rFonts w:ascii="Bookman Old Style" w:hAnsi="Bookman Old Style" w:cs="Times New Roman"/>
          <w:sz w:val="22"/>
          <w:lang w:eastAsia="hu-HU"/>
        </w:rPr>
      </w:pPr>
      <w:r>
        <w:rPr>
          <w:rFonts w:ascii="Bookman Old Style" w:hAnsi="Bookman Old Style" w:cs="Times New Roman"/>
          <w:bCs/>
          <w:sz w:val="22"/>
          <w:lang w:eastAsia="hu-HU"/>
        </w:rPr>
        <w:t>b)</w:t>
      </w:r>
      <w:r>
        <w:rPr>
          <w:rFonts w:ascii="Bookman Old Style" w:hAnsi="Bookman Old Style" w:cs="Times New Roman"/>
          <w:b/>
          <w:bCs/>
          <w:sz w:val="22"/>
          <w:lang w:eastAsia="hu-HU"/>
        </w:rPr>
        <w:t xml:space="preserve">  2.411.885 E Ft kiadással </w:t>
      </w:r>
      <w:r>
        <w:rPr>
          <w:rFonts w:ascii="Bookman Old Style" w:hAnsi="Bookman Old Style" w:cs="Times New Roman"/>
          <w:sz w:val="22"/>
          <w:lang w:eastAsia="hu-HU"/>
        </w:rPr>
        <w:t xml:space="preserve">állapítja meg, ezen belül </w:t>
      </w:r>
    </w:p>
    <w:p w14:paraId="49742B70" w14:textId="77777777" w:rsidR="00416FB0" w:rsidRDefault="00416FB0" w:rsidP="00416FB0">
      <w:pPr>
        <w:autoSpaceDE w:val="0"/>
        <w:autoSpaceDN w:val="0"/>
        <w:adjustRightInd w:val="0"/>
        <w:jc w:val="both"/>
        <w:rPr>
          <w:rFonts w:ascii="Bookman Old Style" w:hAnsi="Bookman Old Style" w:cs="Times New Roman"/>
          <w:bCs/>
          <w:sz w:val="22"/>
          <w:lang w:eastAsia="hu-HU"/>
        </w:rPr>
      </w:pPr>
      <w:r>
        <w:rPr>
          <w:rFonts w:ascii="Bookman Old Style" w:hAnsi="Bookman Old Style" w:cs="Times New Roman"/>
          <w:bCs/>
          <w:sz w:val="22"/>
          <w:lang w:eastAsia="hu-HU"/>
        </w:rPr>
        <w:t xml:space="preserve">- a működési kiadások </w:t>
      </w:r>
      <w:proofErr w:type="gramStart"/>
      <w:r>
        <w:rPr>
          <w:rFonts w:ascii="Bookman Old Style" w:hAnsi="Bookman Old Style" w:cs="Times New Roman"/>
          <w:bCs/>
          <w:sz w:val="22"/>
          <w:lang w:eastAsia="hu-HU"/>
        </w:rPr>
        <w:t xml:space="preserve">összege:   </w:t>
      </w:r>
      <w:proofErr w:type="gramEnd"/>
      <w:r>
        <w:rPr>
          <w:rFonts w:ascii="Bookman Old Style" w:hAnsi="Bookman Old Style" w:cs="Times New Roman"/>
          <w:bCs/>
          <w:sz w:val="22"/>
          <w:lang w:eastAsia="hu-HU"/>
        </w:rPr>
        <w:t xml:space="preserve">     753.412  E Ft, </w:t>
      </w:r>
    </w:p>
    <w:p w14:paraId="08B3449A" w14:textId="77777777" w:rsidR="00416FB0" w:rsidRDefault="00416FB0" w:rsidP="00416FB0">
      <w:pPr>
        <w:autoSpaceDE w:val="0"/>
        <w:autoSpaceDN w:val="0"/>
        <w:adjustRightInd w:val="0"/>
        <w:jc w:val="both"/>
        <w:rPr>
          <w:rFonts w:ascii="Bookman Old Style" w:hAnsi="Bookman Old Style" w:cs="Times New Roman"/>
          <w:bCs/>
          <w:sz w:val="22"/>
          <w:lang w:eastAsia="hu-HU"/>
        </w:rPr>
      </w:pPr>
      <w:r>
        <w:rPr>
          <w:rFonts w:ascii="Bookman Old Style" w:hAnsi="Bookman Old Style" w:cs="Times New Roman"/>
          <w:bCs/>
          <w:sz w:val="22"/>
          <w:lang w:eastAsia="hu-HU"/>
        </w:rPr>
        <w:t xml:space="preserve">- a felhalmozási kiadások összege: 1.653.532 E Ft, </w:t>
      </w:r>
    </w:p>
    <w:p w14:paraId="605B8469" w14:textId="77777777" w:rsidR="00416FB0" w:rsidRDefault="00416FB0" w:rsidP="00416FB0">
      <w:pPr>
        <w:autoSpaceDE w:val="0"/>
        <w:autoSpaceDN w:val="0"/>
        <w:adjustRightInd w:val="0"/>
        <w:jc w:val="both"/>
        <w:rPr>
          <w:rFonts w:ascii="Bookman Old Style" w:hAnsi="Bookman Old Style" w:cs="Times New Roman"/>
          <w:bCs/>
          <w:sz w:val="22"/>
          <w:lang w:eastAsia="hu-HU"/>
        </w:rPr>
      </w:pPr>
      <w:r>
        <w:rPr>
          <w:rFonts w:ascii="Bookman Old Style" w:hAnsi="Bookman Old Style" w:cs="Times New Roman"/>
          <w:bCs/>
          <w:sz w:val="22"/>
          <w:lang w:eastAsia="hu-HU"/>
        </w:rPr>
        <w:t xml:space="preserve">- finanszírozási kiadások </w:t>
      </w:r>
      <w:proofErr w:type="gramStart"/>
      <w:r>
        <w:rPr>
          <w:rFonts w:ascii="Bookman Old Style" w:hAnsi="Bookman Old Style" w:cs="Times New Roman"/>
          <w:bCs/>
          <w:sz w:val="22"/>
          <w:lang w:eastAsia="hu-HU"/>
        </w:rPr>
        <w:t xml:space="preserve">összege:   </w:t>
      </w:r>
      <w:proofErr w:type="gramEnd"/>
      <w:r>
        <w:rPr>
          <w:rFonts w:ascii="Bookman Old Style" w:hAnsi="Bookman Old Style" w:cs="Times New Roman"/>
          <w:bCs/>
          <w:sz w:val="22"/>
          <w:lang w:eastAsia="hu-HU"/>
        </w:rPr>
        <w:t xml:space="preserve">  4.941 E Ft.</w:t>
      </w:r>
    </w:p>
    <w:p w14:paraId="31F3A063" w14:textId="77777777" w:rsidR="00416FB0" w:rsidRDefault="00416FB0" w:rsidP="00416FB0">
      <w:pPr>
        <w:autoSpaceDE w:val="0"/>
        <w:autoSpaceDN w:val="0"/>
        <w:adjustRightInd w:val="0"/>
        <w:jc w:val="both"/>
        <w:rPr>
          <w:rFonts w:ascii="Bookman Old Style" w:hAnsi="Bookman Old Style" w:cs="Times New Roman"/>
          <w:bCs/>
          <w:sz w:val="22"/>
          <w:lang w:eastAsia="hu-HU"/>
        </w:rPr>
      </w:pPr>
    </w:p>
    <w:p w14:paraId="6A5CD38C" w14:textId="77777777" w:rsidR="00416FB0" w:rsidRDefault="00416FB0" w:rsidP="00416FB0">
      <w:pPr>
        <w:autoSpaceDE w:val="0"/>
        <w:autoSpaceDN w:val="0"/>
        <w:adjustRightInd w:val="0"/>
        <w:jc w:val="both"/>
        <w:rPr>
          <w:rFonts w:ascii="Bookman Old Style" w:hAnsi="Bookman Old Style" w:cs="Times New Roman"/>
          <w:sz w:val="22"/>
          <w:lang w:eastAsia="hu-HU"/>
        </w:rPr>
      </w:pPr>
      <w:r>
        <w:rPr>
          <w:rFonts w:ascii="Bookman Old Style" w:hAnsi="Bookman Old Style" w:cs="Times New Roman"/>
          <w:bCs/>
          <w:sz w:val="22"/>
          <w:lang w:eastAsia="hu-HU"/>
        </w:rPr>
        <w:t>c)</w:t>
      </w:r>
      <w:r>
        <w:rPr>
          <w:rFonts w:ascii="Bookman Old Style" w:hAnsi="Bookman Old Style" w:cs="Times New Roman"/>
          <w:sz w:val="22"/>
          <w:lang w:eastAsia="hu-HU"/>
        </w:rPr>
        <w:t xml:space="preserve"> A 2020. évi költségvetés hiánya 796.294 E Ft, </w:t>
      </w:r>
      <w:r>
        <w:rPr>
          <w:rFonts w:ascii="Bookman Old Style" w:hAnsi="Bookman Old Style"/>
          <w:sz w:val="22"/>
        </w:rPr>
        <w:t>melyből a működési költségvetés egyenlege 132.224 ezer Ft hiány, a felhalmozási költségvetés egyenlege 664.070 ezer Ft hiány</w:t>
      </w:r>
      <w:r>
        <w:rPr>
          <w:rFonts w:ascii="Bookman Old Style" w:hAnsi="Bookman Old Style" w:cs="Times New Roman"/>
          <w:sz w:val="22"/>
          <w:lang w:eastAsia="hu-HU"/>
        </w:rPr>
        <w:t>. A költségvetés hiánya teljes összegben   belső finanszírozással a 2019. évi maradványból kerül biztosításra.</w:t>
      </w:r>
    </w:p>
    <w:p w14:paraId="062C9D0C" w14:textId="77777777" w:rsidR="00416FB0" w:rsidRDefault="00416FB0" w:rsidP="00416FB0">
      <w:pPr>
        <w:autoSpaceDE w:val="0"/>
        <w:autoSpaceDN w:val="0"/>
        <w:adjustRightInd w:val="0"/>
        <w:jc w:val="both"/>
        <w:rPr>
          <w:rFonts w:ascii="Bookman Old Style" w:hAnsi="Bookman Old Style" w:cs="Times New Roman"/>
          <w:sz w:val="22"/>
          <w:lang w:eastAsia="hu-HU"/>
        </w:rPr>
      </w:pPr>
    </w:p>
    <w:p w14:paraId="78917A25" w14:textId="77777777" w:rsidR="00416FB0" w:rsidRDefault="00416FB0" w:rsidP="00416FB0">
      <w:pPr>
        <w:autoSpaceDE w:val="0"/>
        <w:autoSpaceDN w:val="0"/>
        <w:adjustRightInd w:val="0"/>
        <w:jc w:val="both"/>
        <w:rPr>
          <w:rFonts w:ascii="Bookman Old Style" w:hAnsi="Bookman Old Style" w:cs="Times New Roman"/>
          <w:sz w:val="22"/>
          <w:lang w:eastAsia="hu-HU"/>
        </w:rPr>
      </w:pPr>
      <w:r>
        <w:rPr>
          <w:rFonts w:ascii="Bookman Old Style" w:hAnsi="Bookman Old Style" w:cs="Times New Roman"/>
          <w:sz w:val="22"/>
          <w:lang w:eastAsia="hu-HU"/>
        </w:rPr>
        <w:t xml:space="preserve">(2) </w:t>
      </w:r>
      <w:r>
        <w:rPr>
          <w:rFonts w:ascii="Bookman Old Style" w:hAnsi="Bookman Old Style" w:cs="Times New Roman"/>
          <w:sz w:val="22"/>
          <w:lang w:eastAsia="hu-HU"/>
        </w:rPr>
        <w:tab/>
        <w:t xml:space="preserve">Az (1) bekezdésben megállapított költségvetési bevételek és költségvetési kiadások kiemelt </w:t>
      </w:r>
      <w:proofErr w:type="spellStart"/>
      <w:r>
        <w:rPr>
          <w:rFonts w:ascii="Bookman Old Style" w:hAnsi="Bookman Old Style" w:cs="Times New Roman"/>
          <w:sz w:val="22"/>
          <w:lang w:eastAsia="hu-HU"/>
        </w:rPr>
        <w:t>előirányzatonkénti</w:t>
      </w:r>
      <w:proofErr w:type="spellEnd"/>
      <w:r>
        <w:rPr>
          <w:rFonts w:ascii="Bookman Old Style" w:hAnsi="Bookman Old Style" w:cs="Times New Roman"/>
          <w:sz w:val="22"/>
          <w:lang w:eastAsia="hu-HU"/>
        </w:rPr>
        <w:t xml:space="preserve"> megoszlását önkormányzati szinten, továbbá a kötelez</w:t>
      </w:r>
      <w:r>
        <w:rPr>
          <w:rFonts w:ascii="Bookman Old Style" w:eastAsia="TimesNewRoman" w:hAnsi="Bookman Old Style" w:cs="TimesNewRoman"/>
          <w:sz w:val="22"/>
          <w:lang w:eastAsia="hu-HU"/>
        </w:rPr>
        <w:t xml:space="preserve">ő </w:t>
      </w:r>
      <w:r>
        <w:rPr>
          <w:rFonts w:ascii="Bookman Old Style" w:hAnsi="Bookman Old Style" w:cs="Times New Roman"/>
          <w:sz w:val="22"/>
          <w:lang w:eastAsia="hu-HU"/>
        </w:rPr>
        <w:t xml:space="preserve">feladatok, önként vállalt feladatok, állami (államigazgatási) feladatok szerinti bontásban a rendelet 1.2. és 3. </w:t>
      </w:r>
      <w:r>
        <w:rPr>
          <w:rFonts w:ascii="Bookman Old Style" w:hAnsi="Bookman Old Style" w:cs="Times New Roman"/>
          <w:iCs/>
          <w:sz w:val="22"/>
          <w:lang w:eastAsia="hu-HU"/>
        </w:rPr>
        <w:t xml:space="preserve">mellékletei </w:t>
      </w:r>
      <w:r>
        <w:rPr>
          <w:rFonts w:ascii="Bookman Old Style" w:hAnsi="Bookman Old Style" w:cs="Times New Roman"/>
          <w:sz w:val="22"/>
          <w:lang w:eastAsia="hu-HU"/>
        </w:rPr>
        <w:t>részletezik.</w:t>
      </w:r>
    </w:p>
    <w:p w14:paraId="0007E4C4" w14:textId="77777777" w:rsidR="00416FB0" w:rsidRDefault="00416FB0" w:rsidP="00416FB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Times New Roman"/>
          <w:sz w:val="22"/>
          <w:lang w:eastAsia="hu-HU"/>
        </w:rPr>
      </w:pPr>
      <w:r>
        <w:rPr>
          <w:rFonts w:ascii="Bookman Old Style" w:hAnsi="Bookman Old Style" w:cs="Times New Roman"/>
          <w:sz w:val="22"/>
          <w:lang w:eastAsia="hu-HU"/>
        </w:rPr>
        <w:t>Az Önkormányzatot megillető működési és feladatalapú támogatásokat a 4.  melléklet mutatja be.</w:t>
      </w:r>
    </w:p>
    <w:p w14:paraId="49DFE87A" w14:textId="77777777" w:rsidR="00416FB0" w:rsidRDefault="00416FB0" w:rsidP="00416FB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Times New Roman"/>
          <w:sz w:val="22"/>
          <w:lang w:eastAsia="hu-HU"/>
        </w:rPr>
      </w:pPr>
      <w:r>
        <w:rPr>
          <w:rFonts w:ascii="Bookman Old Style" w:hAnsi="Bookman Old Style" w:cs="Times New Roman"/>
          <w:sz w:val="22"/>
          <w:lang w:eastAsia="hu-HU"/>
        </w:rPr>
        <w:t>Az Önkormányzat közhatalmi bevételeit az 5.  melléklet szerint állapítja meg.</w:t>
      </w:r>
    </w:p>
    <w:p w14:paraId="2DE66FC8" w14:textId="77777777" w:rsidR="00416FB0" w:rsidRDefault="00416FB0" w:rsidP="00416FB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Times New Roman"/>
          <w:sz w:val="22"/>
          <w:lang w:eastAsia="hu-HU"/>
        </w:rPr>
      </w:pPr>
      <w:r>
        <w:rPr>
          <w:rFonts w:ascii="Bookman Old Style" w:hAnsi="Bookman Old Style" w:cs="Times New Roman"/>
          <w:sz w:val="22"/>
          <w:lang w:eastAsia="hu-HU"/>
        </w:rPr>
        <w:t>Az Önkormányzat támogatásait, kölcsönök bevételét a 6. melléklet tartalmazza.</w:t>
      </w:r>
    </w:p>
    <w:p w14:paraId="7C5B1C80" w14:textId="77777777" w:rsidR="00416FB0" w:rsidRDefault="00416FB0" w:rsidP="00416FB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Times New Roman"/>
          <w:sz w:val="22"/>
          <w:lang w:eastAsia="hu-HU"/>
        </w:rPr>
      </w:pPr>
      <w:r>
        <w:rPr>
          <w:rFonts w:ascii="Bookman Old Style" w:hAnsi="Bookman Old Style" w:cs="Times New Roman"/>
          <w:sz w:val="22"/>
          <w:lang w:eastAsia="hu-HU"/>
        </w:rPr>
        <w:t>Az Önkormányzat által folyósított ellátottak pénzbeli juttatásait a 7. melléklet tartalmazza.</w:t>
      </w:r>
    </w:p>
    <w:p w14:paraId="4E615A54" w14:textId="77777777" w:rsidR="00416FB0" w:rsidRDefault="00416FB0" w:rsidP="00416FB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Times New Roman"/>
          <w:sz w:val="22"/>
          <w:lang w:eastAsia="hu-HU"/>
        </w:rPr>
      </w:pPr>
      <w:r>
        <w:rPr>
          <w:rFonts w:ascii="Bookman Old Style" w:hAnsi="Bookman Old Style" w:cs="Arial"/>
          <w:sz w:val="22"/>
        </w:rPr>
        <w:lastRenderedPageBreak/>
        <w:t xml:space="preserve">Az Önkormányzat és költségvetési szervei beruházási kiadási előirányzatait 1.578.653 ezer Ft-ban, felújítási kiadási előirányzatait 33.549 E Ft-ban állapítja meg, amelynek </w:t>
      </w:r>
      <w:proofErr w:type="spellStart"/>
      <w:r>
        <w:rPr>
          <w:rFonts w:ascii="Bookman Old Style" w:hAnsi="Bookman Old Style" w:cs="Arial"/>
          <w:sz w:val="22"/>
        </w:rPr>
        <w:t>célonkénti</w:t>
      </w:r>
      <w:proofErr w:type="spellEnd"/>
      <w:r>
        <w:rPr>
          <w:rFonts w:ascii="Bookman Old Style" w:hAnsi="Bookman Old Style" w:cs="Arial"/>
          <w:sz w:val="22"/>
        </w:rPr>
        <w:t xml:space="preserve"> részletes adatait a 8/1. és 8/2. számú melléklet tartalmazza</w:t>
      </w:r>
      <w:r>
        <w:rPr>
          <w:rFonts w:ascii="Bookman Old Style" w:hAnsi="Bookman Old Style" w:cs="Times New Roman"/>
          <w:sz w:val="22"/>
          <w:lang w:eastAsia="hu-HU"/>
        </w:rPr>
        <w:t>.</w:t>
      </w:r>
    </w:p>
    <w:p w14:paraId="07D31DDD" w14:textId="77777777" w:rsidR="00416FB0" w:rsidRDefault="00416FB0" w:rsidP="00416FB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Times New Roman"/>
          <w:sz w:val="22"/>
          <w:lang w:eastAsia="hu-HU"/>
        </w:rPr>
      </w:pPr>
      <w:r>
        <w:rPr>
          <w:rFonts w:ascii="Bookman Old Style" w:hAnsi="Bookman Old Style" w:cs="Times New Roman"/>
          <w:sz w:val="22"/>
          <w:lang w:eastAsia="hu-HU"/>
        </w:rPr>
        <w:t xml:space="preserve"> Az Önkormányzat a támogatások, kölcsönök nyújtása kiadási el</w:t>
      </w:r>
      <w:r>
        <w:rPr>
          <w:rFonts w:ascii="Bookman Old Style" w:eastAsia="TimesNewRoman" w:hAnsi="Bookman Old Style" w:cs="TimesNewRoman"/>
          <w:sz w:val="22"/>
          <w:lang w:eastAsia="hu-HU"/>
        </w:rPr>
        <w:t>ői</w:t>
      </w:r>
      <w:r>
        <w:rPr>
          <w:rFonts w:ascii="Bookman Old Style" w:hAnsi="Bookman Old Style" w:cs="Times New Roman"/>
          <w:sz w:val="22"/>
          <w:lang w:eastAsia="hu-HU"/>
        </w:rPr>
        <w:t>rányzatait a 9. melléklet részletezi.</w:t>
      </w:r>
    </w:p>
    <w:p w14:paraId="492D567D" w14:textId="77777777" w:rsidR="00416FB0" w:rsidRDefault="00416FB0" w:rsidP="00416FB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Times New Roman"/>
          <w:sz w:val="22"/>
          <w:lang w:eastAsia="hu-HU"/>
        </w:rPr>
      </w:pPr>
      <w:r>
        <w:rPr>
          <w:rFonts w:ascii="Bookman Old Style" w:hAnsi="Bookman Old Style" w:cs="Times New Roman"/>
          <w:sz w:val="22"/>
          <w:lang w:eastAsia="hu-HU"/>
        </w:rPr>
        <w:t>A költségvetési szervek részére folyósított irányítószervi támogatások összegét a 11. melléklet részletezi.</w:t>
      </w:r>
    </w:p>
    <w:p w14:paraId="6B5BE3E2" w14:textId="77777777" w:rsidR="00416FB0" w:rsidRDefault="00416FB0" w:rsidP="00416FB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Times New Roman"/>
          <w:sz w:val="22"/>
          <w:lang w:eastAsia="hu-HU"/>
        </w:rPr>
      </w:pPr>
      <w:r>
        <w:rPr>
          <w:rFonts w:ascii="Bookman Old Style" w:hAnsi="Bookman Old Style" w:cs="Times New Roman"/>
          <w:sz w:val="22"/>
          <w:lang w:eastAsia="hu-HU"/>
        </w:rPr>
        <w:t>Képviselő-testület az európai uniós forrásból megvalósítandó működési feladatait és beruházásait a 12. számú melléklet szerint elfogadja.</w:t>
      </w:r>
    </w:p>
    <w:p w14:paraId="3F423336" w14:textId="77777777" w:rsidR="00416FB0" w:rsidRDefault="00416FB0" w:rsidP="00416FB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Times New Roman"/>
          <w:sz w:val="22"/>
          <w:lang w:eastAsia="hu-HU"/>
        </w:rPr>
      </w:pPr>
      <w:r>
        <w:rPr>
          <w:rFonts w:ascii="Bookman Old Style" w:hAnsi="Bookman Old Style" w:cs="Times New Roman"/>
          <w:sz w:val="22"/>
          <w:lang w:eastAsia="hu-HU"/>
        </w:rPr>
        <w:t xml:space="preserve">Képviselő-testület az önkormányzat és intézményei </w:t>
      </w:r>
      <w:proofErr w:type="spellStart"/>
      <w:r>
        <w:rPr>
          <w:rFonts w:ascii="Bookman Old Style" w:hAnsi="Bookman Old Style" w:cs="Times New Roman"/>
          <w:sz w:val="22"/>
          <w:lang w:eastAsia="hu-HU"/>
        </w:rPr>
        <w:t>foglalkoztatottainak</w:t>
      </w:r>
      <w:proofErr w:type="spellEnd"/>
      <w:r>
        <w:rPr>
          <w:rFonts w:ascii="Bookman Old Style" w:hAnsi="Bookman Old Style" w:cs="Times New Roman"/>
          <w:sz w:val="22"/>
          <w:lang w:eastAsia="hu-HU"/>
        </w:rPr>
        <w:t xml:space="preserve"> létszámát a 13. melléklet szerint 44 főben állapítja meg. </w:t>
      </w:r>
    </w:p>
    <w:p w14:paraId="69B37DD9" w14:textId="77777777" w:rsidR="00416FB0" w:rsidRDefault="00416FB0" w:rsidP="00416FB0">
      <w:pPr>
        <w:autoSpaceDE w:val="0"/>
        <w:autoSpaceDN w:val="0"/>
        <w:adjustRightInd w:val="0"/>
        <w:ind w:left="720"/>
        <w:jc w:val="both"/>
        <w:rPr>
          <w:rFonts w:ascii="Bookman Old Style" w:hAnsi="Bookman Old Style" w:cs="Times New Roman"/>
          <w:sz w:val="22"/>
          <w:lang w:eastAsia="hu-HU"/>
        </w:rPr>
      </w:pPr>
    </w:p>
    <w:p w14:paraId="25EFE8DE" w14:textId="77777777" w:rsidR="00416FB0" w:rsidRDefault="00416FB0" w:rsidP="00416FB0">
      <w:pPr>
        <w:autoSpaceDE w:val="0"/>
        <w:autoSpaceDN w:val="0"/>
        <w:adjustRightInd w:val="0"/>
        <w:jc w:val="both"/>
        <w:rPr>
          <w:rFonts w:ascii="Bookman Old Style" w:hAnsi="Bookman Old Style" w:cs="Times New Roman"/>
          <w:sz w:val="22"/>
          <w:lang w:eastAsia="hu-HU"/>
        </w:rPr>
      </w:pPr>
    </w:p>
    <w:p w14:paraId="7FC549DC" w14:textId="77777777" w:rsidR="00416FB0" w:rsidRDefault="00416FB0" w:rsidP="00416FB0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Általános és céltartalékok</w:t>
      </w:r>
    </w:p>
    <w:p w14:paraId="4EAF8C7C" w14:textId="77777777" w:rsidR="00416FB0" w:rsidRDefault="00416FB0" w:rsidP="00416FB0">
      <w:pPr>
        <w:ind w:left="284" w:hanging="284"/>
        <w:jc w:val="center"/>
        <w:rPr>
          <w:rFonts w:ascii="Bookman Old Style" w:hAnsi="Bookman Old Style" w:cs="Arial"/>
          <w:b/>
          <w:sz w:val="22"/>
        </w:rPr>
      </w:pPr>
      <w:r>
        <w:rPr>
          <w:rFonts w:ascii="Bookman Old Style" w:hAnsi="Bookman Old Style" w:cs="Arial"/>
          <w:b/>
          <w:sz w:val="22"/>
        </w:rPr>
        <w:t>3. §</w:t>
      </w:r>
    </w:p>
    <w:p w14:paraId="3FAD4BC9" w14:textId="77777777" w:rsidR="00416FB0" w:rsidRDefault="00416FB0" w:rsidP="00416FB0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</w:rPr>
      </w:pPr>
    </w:p>
    <w:p w14:paraId="76413695" w14:textId="77777777" w:rsidR="00416FB0" w:rsidRDefault="00416FB0" w:rsidP="00416FB0">
      <w:pPr>
        <w:jc w:val="both"/>
        <w:rPr>
          <w:rFonts w:ascii="Bookman Old Style" w:hAnsi="Bookman Old Style" w:cs="Arial"/>
          <w:sz w:val="22"/>
        </w:rPr>
      </w:pPr>
      <w:r>
        <w:rPr>
          <w:rFonts w:ascii="Bookman Old Style" w:hAnsi="Bookman Old Style"/>
          <w:sz w:val="22"/>
        </w:rPr>
        <w:t xml:space="preserve">(1) A képviselő-testület a 2020.  évi költségvetésében </w:t>
      </w:r>
      <w:r>
        <w:rPr>
          <w:rFonts w:ascii="Bookman Old Style" w:hAnsi="Bookman Old Style" w:cs="Arial"/>
          <w:sz w:val="22"/>
        </w:rPr>
        <w:t xml:space="preserve">az évközi - előre nem tervezett - kiadásokra, valamint az esetlegesen elmaradó bevételek kompenzálására általános tartalékot képez 32.000 E Ft összegben. </w:t>
      </w:r>
    </w:p>
    <w:p w14:paraId="3ED7E6CB" w14:textId="77777777" w:rsidR="00416FB0" w:rsidRDefault="00416FB0" w:rsidP="00416FB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Céltartalékként 73.511 E Ft-ot állapít meg a költségvetési</w:t>
      </w:r>
      <w:r>
        <w:rPr>
          <w:rFonts w:ascii="Bookman Old Style" w:hAnsi="Bookman Old Style"/>
          <w:b/>
          <w:sz w:val="22"/>
        </w:rPr>
        <w:t xml:space="preserve"> </w:t>
      </w:r>
      <w:r>
        <w:rPr>
          <w:rFonts w:ascii="Bookman Old Style" w:hAnsi="Bookman Old Style"/>
          <w:sz w:val="22"/>
        </w:rPr>
        <w:t>rendelet 10. mellékletében</w:t>
      </w:r>
      <w:r>
        <w:rPr>
          <w:rFonts w:ascii="Bookman Old Style" w:hAnsi="Bookman Old Style"/>
          <w:b/>
          <w:sz w:val="22"/>
        </w:rPr>
        <w:t xml:space="preserve"> </w:t>
      </w:r>
      <w:r>
        <w:rPr>
          <w:rFonts w:ascii="Bookman Old Style" w:hAnsi="Bookman Old Style"/>
          <w:sz w:val="22"/>
        </w:rPr>
        <w:t>foglaltak feladatokra.</w:t>
      </w:r>
    </w:p>
    <w:p w14:paraId="7BBDCC8A" w14:textId="77777777" w:rsidR="00416FB0" w:rsidRDefault="00416FB0" w:rsidP="00416FB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</w:rPr>
      </w:pPr>
    </w:p>
    <w:p w14:paraId="3B5CBF52" w14:textId="77777777" w:rsidR="00416FB0" w:rsidRDefault="00416FB0" w:rsidP="00416FB0">
      <w:pPr>
        <w:tabs>
          <w:tab w:val="right" w:pos="5670"/>
        </w:tabs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(2) A képviselő-testület az általános tartalék felhasználásáról történő döntést 1.200 e Ft összegben a polgármester hatáskörébe ruházza át. A vállalás értékhatára </w:t>
      </w:r>
      <w:proofErr w:type="spellStart"/>
      <w:r>
        <w:rPr>
          <w:rFonts w:ascii="Bookman Old Style" w:hAnsi="Bookman Old Style"/>
          <w:sz w:val="22"/>
        </w:rPr>
        <w:t>esetenként</w:t>
      </w:r>
      <w:proofErr w:type="spellEnd"/>
      <w:r>
        <w:rPr>
          <w:rFonts w:ascii="Bookman Old Style" w:hAnsi="Bookman Old Style"/>
          <w:sz w:val="22"/>
        </w:rPr>
        <w:t xml:space="preserve"> 100 e Ft-ot nem haladhatja meg. A polgármester a tartalék terhére vállalt feladatokról a képviselő-testületet a következő ülésen tájékoztatja.</w:t>
      </w:r>
    </w:p>
    <w:p w14:paraId="702489EC" w14:textId="77777777" w:rsidR="00416FB0" w:rsidRDefault="00416FB0" w:rsidP="00416FB0">
      <w:pPr>
        <w:autoSpaceDE w:val="0"/>
        <w:autoSpaceDN w:val="0"/>
        <w:adjustRightInd w:val="0"/>
        <w:rPr>
          <w:rFonts w:ascii="Bookman Old Style" w:hAnsi="Bookman Old Style"/>
          <w:sz w:val="22"/>
        </w:rPr>
      </w:pPr>
    </w:p>
    <w:p w14:paraId="44CC1A78" w14:textId="77777777" w:rsidR="00416FB0" w:rsidRDefault="00416FB0" w:rsidP="00416FB0">
      <w:pPr>
        <w:tabs>
          <w:tab w:val="right" w:pos="5670"/>
        </w:tabs>
        <w:suppressAutoHyphens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(3) A képviselő-testület az általános tartalék felhasználásáról történő döntést 800 e Ft összegben a Humánpolitikai Bizottság hatáskörébe ruházza át. A képviselőtestület a bizottságnak a feladatába tartozó (közművelődés, oktatás, sport, ifjúság) ügyekben engedélyezi az előirányzat felhasználását. Az értékhatár </w:t>
      </w:r>
      <w:proofErr w:type="spellStart"/>
      <w:r>
        <w:rPr>
          <w:rFonts w:ascii="Bookman Old Style" w:hAnsi="Bookman Old Style"/>
          <w:sz w:val="22"/>
        </w:rPr>
        <w:t>esetenként</w:t>
      </w:r>
      <w:proofErr w:type="spellEnd"/>
      <w:r>
        <w:rPr>
          <w:rFonts w:ascii="Bookman Old Style" w:hAnsi="Bookman Old Style"/>
          <w:sz w:val="22"/>
        </w:rPr>
        <w:t xml:space="preserve"> a 200 ezer Ft-ot nem haladhatja meg. A Bizottság elnöke a tartalék felhasználásáról a képviselőtestületet a következő ülésén tájékoztatja.</w:t>
      </w:r>
    </w:p>
    <w:p w14:paraId="6520519F" w14:textId="77777777" w:rsidR="00416FB0" w:rsidRDefault="00416FB0" w:rsidP="00416FB0">
      <w:pPr>
        <w:tabs>
          <w:tab w:val="right" w:pos="5670"/>
        </w:tabs>
        <w:suppressAutoHyphens/>
        <w:jc w:val="both"/>
        <w:rPr>
          <w:rFonts w:ascii="Bookman Old Style" w:hAnsi="Bookman Old Style"/>
          <w:sz w:val="22"/>
        </w:rPr>
      </w:pPr>
    </w:p>
    <w:p w14:paraId="23E82D69" w14:textId="77777777" w:rsidR="00416FB0" w:rsidRDefault="00416FB0" w:rsidP="00416FB0">
      <w:pPr>
        <w:tabs>
          <w:tab w:val="left" w:pos="0"/>
          <w:tab w:val="right" w:pos="5670"/>
        </w:tabs>
        <w:suppressAutoHyphens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(4) A céltartalék feletti rendelkezési jogát a képviselő-testület a (5) bekezdés   kivételével nem ruházza át.</w:t>
      </w:r>
    </w:p>
    <w:p w14:paraId="1D22D729" w14:textId="77777777" w:rsidR="00416FB0" w:rsidRDefault="00416FB0" w:rsidP="00416FB0">
      <w:pPr>
        <w:tabs>
          <w:tab w:val="left" w:pos="0"/>
          <w:tab w:val="right" w:pos="5670"/>
        </w:tabs>
        <w:suppressAutoHyphens/>
        <w:jc w:val="both"/>
        <w:rPr>
          <w:rFonts w:ascii="Bookman Old Style" w:hAnsi="Bookman Old Style"/>
          <w:sz w:val="22"/>
        </w:rPr>
      </w:pPr>
    </w:p>
    <w:p w14:paraId="5CA4F458" w14:textId="77777777" w:rsidR="00416FB0" w:rsidRDefault="00416FB0" w:rsidP="00416FB0">
      <w:pPr>
        <w:tabs>
          <w:tab w:val="right" w:pos="5670"/>
        </w:tabs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(5) A rendelet 3.§ (2) és (3) bekezdésében meghatározott keretből nem jogi személyek egy bejegyzett (helyi) civil szervezethez, egyházhoz, költségvetési szervhez csatlakozva nyújthatnak be pályázatot. Ilyen esetben csatolni kell a befogadó szervezet kötelezettségvállaló nyilatkozatát.</w:t>
      </w:r>
    </w:p>
    <w:p w14:paraId="3F3EB381" w14:textId="77777777" w:rsidR="00416FB0" w:rsidRDefault="00416FB0" w:rsidP="00416FB0">
      <w:pPr>
        <w:tabs>
          <w:tab w:val="right" w:pos="5670"/>
        </w:tabs>
        <w:jc w:val="both"/>
        <w:rPr>
          <w:rFonts w:ascii="Bookman Old Style" w:hAnsi="Bookman Old Style"/>
          <w:sz w:val="22"/>
        </w:rPr>
      </w:pPr>
    </w:p>
    <w:p w14:paraId="6379260A" w14:textId="77777777" w:rsidR="00416FB0" w:rsidRDefault="00416FB0" w:rsidP="00416FB0">
      <w:pPr>
        <w:tabs>
          <w:tab w:val="right" w:pos="5670"/>
        </w:tabs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(6) A K512 rovaton az „Egyéb civil szervezetek részére nyújtott </w:t>
      </w:r>
      <w:proofErr w:type="gramStart"/>
      <w:r>
        <w:rPr>
          <w:rFonts w:ascii="Bookman Old Style" w:hAnsi="Bookman Old Style"/>
          <w:sz w:val="22"/>
        </w:rPr>
        <w:t>támogatások”-</w:t>
      </w:r>
      <w:proofErr w:type="spellStart"/>
      <w:proofErr w:type="gramEnd"/>
      <w:r>
        <w:rPr>
          <w:rFonts w:ascii="Bookman Old Style" w:hAnsi="Bookman Old Style"/>
          <w:sz w:val="22"/>
        </w:rPr>
        <w:t>on</w:t>
      </w:r>
      <w:proofErr w:type="spellEnd"/>
      <w:r>
        <w:rPr>
          <w:rFonts w:ascii="Bookman Old Style" w:hAnsi="Bookman Old Style"/>
          <w:sz w:val="22"/>
        </w:rPr>
        <w:t xml:space="preserve"> belül az Egyesületi Program Alap néven elkülönített összeg pályázat útján kerül elosztásra. A benyújtott pályázatok elbírálásáról a Humánpolitikai Bizottság dönt. Bizottság elnöke a keret felhasználásáról a képviselő-testületet a következő ülésen tájékoztatja.</w:t>
      </w:r>
    </w:p>
    <w:p w14:paraId="7B8E6DBC" w14:textId="77777777" w:rsidR="00416FB0" w:rsidRDefault="00416FB0" w:rsidP="00416FB0">
      <w:pPr>
        <w:autoSpaceDE w:val="0"/>
        <w:autoSpaceDN w:val="0"/>
        <w:adjustRightInd w:val="0"/>
        <w:rPr>
          <w:rFonts w:ascii="Bookman Old Style" w:hAnsi="Bookman Old Style"/>
          <w:sz w:val="22"/>
        </w:rPr>
      </w:pPr>
    </w:p>
    <w:p w14:paraId="2214BE9C" w14:textId="77777777" w:rsidR="00416FB0" w:rsidRDefault="00416FB0" w:rsidP="00416FB0">
      <w:pPr>
        <w:autoSpaceDE w:val="0"/>
        <w:autoSpaceDN w:val="0"/>
        <w:adjustRightInd w:val="0"/>
        <w:rPr>
          <w:rFonts w:ascii="Bookman Old Style" w:hAnsi="Bookman Old Style"/>
          <w:sz w:val="22"/>
        </w:rPr>
      </w:pPr>
    </w:p>
    <w:p w14:paraId="10E11D26" w14:textId="77777777" w:rsidR="00416FB0" w:rsidRDefault="00416FB0" w:rsidP="00416FB0">
      <w:pPr>
        <w:pStyle w:val="Szvegtrzsbehzssal21"/>
        <w:jc w:val="center"/>
        <w:rPr>
          <w:rFonts w:ascii="Bookman Old Style" w:hAnsi="Bookman Old Style" w:cs="Arial"/>
          <w:b/>
          <w:sz w:val="22"/>
          <w:szCs w:val="24"/>
        </w:rPr>
      </w:pPr>
      <w:r>
        <w:rPr>
          <w:rFonts w:ascii="Bookman Old Style" w:hAnsi="Bookman Old Style" w:cs="Arial"/>
          <w:b/>
          <w:sz w:val="22"/>
          <w:szCs w:val="24"/>
        </w:rPr>
        <w:t>4.§</w:t>
      </w:r>
    </w:p>
    <w:p w14:paraId="2727F04E" w14:textId="77777777" w:rsidR="00416FB0" w:rsidRDefault="00416FB0" w:rsidP="00416FB0">
      <w:pPr>
        <w:pStyle w:val="Szvegtrzsbehzssal21"/>
        <w:rPr>
          <w:rFonts w:ascii="Bookman Old Style" w:hAnsi="Bookman Old Style" w:cs="Arial"/>
          <w:sz w:val="22"/>
          <w:szCs w:val="24"/>
        </w:rPr>
      </w:pPr>
    </w:p>
    <w:p w14:paraId="423AAE56" w14:textId="77777777" w:rsidR="00416FB0" w:rsidRDefault="00416FB0" w:rsidP="00416FB0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Képviselő-testület döntése alapján 2020. évben nincs olyan fejlesztési cél, amelynek megvalósításához adósságot keletkeztető ügylet megkötése válik, vagy válhat szükségessé.</w:t>
      </w:r>
    </w:p>
    <w:p w14:paraId="6A81987B" w14:textId="77777777" w:rsidR="00416FB0" w:rsidRDefault="00416FB0" w:rsidP="00416FB0">
      <w:pPr>
        <w:pStyle w:val="Szvegtrzsbehzssal21"/>
        <w:jc w:val="center"/>
        <w:rPr>
          <w:rFonts w:ascii="Bookman Old Style" w:hAnsi="Bookman Old Style" w:cs="Arial"/>
          <w:b/>
          <w:sz w:val="22"/>
          <w:szCs w:val="24"/>
        </w:rPr>
      </w:pPr>
      <w:r>
        <w:rPr>
          <w:rFonts w:ascii="Bookman Old Style" w:hAnsi="Bookman Old Style" w:cs="Arial"/>
          <w:b/>
          <w:sz w:val="22"/>
          <w:szCs w:val="24"/>
        </w:rPr>
        <w:lastRenderedPageBreak/>
        <w:t>5.§</w:t>
      </w:r>
    </w:p>
    <w:p w14:paraId="08C38672" w14:textId="77777777" w:rsidR="00416FB0" w:rsidRDefault="00416FB0" w:rsidP="00416FB0">
      <w:pPr>
        <w:pStyle w:val="Szvegtrzsbehzssal21"/>
        <w:jc w:val="center"/>
        <w:rPr>
          <w:rFonts w:ascii="Bookman Old Style" w:hAnsi="Bookman Old Style" w:cs="Arial"/>
          <w:b/>
          <w:sz w:val="22"/>
          <w:szCs w:val="24"/>
        </w:rPr>
      </w:pPr>
    </w:p>
    <w:p w14:paraId="50097C22" w14:textId="77777777" w:rsidR="00416FB0" w:rsidRDefault="00416FB0" w:rsidP="00416FB0">
      <w:pPr>
        <w:pStyle w:val="Szvegtrzsbehzssal21"/>
        <w:numPr>
          <w:ilvl w:val="0"/>
          <w:numId w:val="4"/>
        </w:numPr>
        <w:ind w:left="142"/>
        <w:rPr>
          <w:rFonts w:ascii="Bookman Old Style" w:hAnsi="Bookman Old Style" w:cs="Arial"/>
          <w:sz w:val="22"/>
          <w:szCs w:val="24"/>
        </w:rPr>
      </w:pPr>
      <w:r>
        <w:rPr>
          <w:rFonts w:ascii="Bookman Old Style" w:hAnsi="Bookman Old Style" w:cs="Arial"/>
          <w:sz w:val="22"/>
          <w:szCs w:val="24"/>
        </w:rPr>
        <w:t>Képviselő-testület a köztisztviselők illetményalapját 2020. évre 54.110 Ft összegben állapítja meg.</w:t>
      </w:r>
    </w:p>
    <w:p w14:paraId="16EC1173" w14:textId="77777777" w:rsidR="00416FB0" w:rsidRDefault="00416FB0" w:rsidP="00416FB0">
      <w:pPr>
        <w:numPr>
          <w:ilvl w:val="0"/>
          <w:numId w:val="4"/>
        </w:numPr>
        <w:ind w:left="142"/>
        <w:jc w:val="both"/>
        <w:rPr>
          <w:rFonts w:ascii="Bookman Old Style" w:hAnsi="Bookman Old Style"/>
        </w:rPr>
      </w:pPr>
      <w:r>
        <w:rPr>
          <w:rFonts w:ascii="Bookman Old Style" w:hAnsi="Bookman Old Style" w:cs="Arial"/>
          <w:sz w:val="22"/>
        </w:rPr>
        <w:t>Képviselőtestület a köztisztviselők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cafetéria</w:t>
      </w:r>
      <w:proofErr w:type="spellEnd"/>
      <w:r>
        <w:rPr>
          <w:rFonts w:ascii="Bookman Old Style" w:hAnsi="Bookman Old Style"/>
          <w:sz w:val="22"/>
          <w:szCs w:val="22"/>
        </w:rPr>
        <w:t xml:space="preserve"> juttatásának mértékét – bruttó 270 550 Ft/fő/év összegben állapítja meg.  A juttatás éves összege biztosít fedezetet a hozzá kapcsolódó munkáltatót terhelő közterhek megfizetésére is.</w:t>
      </w:r>
    </w:p>
    <w:p w14:paraId="79662E3C" w14:textId="77777777" w:rsidR="00416FB0" w:rsidRDefault="00416FB0" w:rsidP="00416FB0">
      <w:pPr>
        <w:pStyle w:val="Szvegtrzsbehzssal21"/>
        <w:ind w:left="720" w:firstLine="0"/>
        <w:rPr>
          <w:rFonts w:ascii="Bookman Old Style" w:hAnsi="Bookman Old Style" w:cs="Arial"/>
          <w:sz w:val="22"/>
          <w:szCs w:val="24"/>
        </w:rPr>
      </w:pPr>
    </w:p>
    <w:p w14:paraId="60089C3F" w14:textId="77777777" w:rsidR="00416FB0" w:rsidRDefault="00416FB0" w:rsidP="00416FB0">
      <w:pPr>
        <w:autoSpaceDE w:val="0"/>
        <w:autoSpaceDN w:val="0"/>
        <w:adjustRightInd w:val="0"/>
        <w:jc w:val="center"/>
        <w:rPr>
          <w:rFonts w:ascii="Bookman Old Style" w:hAnsi="Bookman Old Style" w:cs="Times New Roman"/>
          <w:b/>
          <w:bCs/>
          <w:sz w:val="22"/>
          <w:lang w:eastAsia="hu-HU"/>
        </w:rPr>
      </w:pPr>
    </w:p>
    <w:p w14:paraId="455EFED1" w14:textId="77777777" w:rsidR="00416FB0" w:rsidRDefault="00416FB0" w:rsidP="00416FB0">
      <w:pPr>
        <w:autoSpaceDE w:val="0"/>
        <w:autoSpaceDN w:val="0"/>
        <w:adjustRightInd w:val="0"/>
        <w:jc w:val="center"/>
        <w:rPr>
          <w:rFonts w:ascii="Bookman Old Style" w:hAnsi="Bookman Old Style" w:cs="Times New Roman"/>
          <w:b/>
          <w:bCs/>
          <w:sz w:val="22"/>
          <w:lang w:eastAsia="hu-HU"/>
        </w:rPr>
      </w:pPr>
      <w:r>
        <w:rPr>
          <w:rFonts w:ascii="Bookman Old Style" w:hAnsi="Bookman Old Style" w:cs="Times New Roman"/>
          <w:b/>
          <w:bCs/>
          <w:sz w:val="22"/>
          <w:lang w:eastAsia="hu-HU"/>
        </w:rPr>
        <w:t>A költségvetés végrehajtásának szabályai</w:t>
      </w:r>
    </w:p>
    <w:p w14:paraId="68628146" w14:textId="77777777" w:rsidR="00416FB0" w:rsidRDefault="00416FB0" w:rsidP="00416FB0">
      <w:pPr>
        <w:spacing w:before="100" w:beforeAutospacing="1" w:after="100" w:afterAutospacing="1"/>
        <w:jc w:val="center"/>
        <w:rPr>
          <w:rFonts w:ascii="Bookman Old Style" w:hAnsi="Bookman Old Style" w:cs="Times New Roman"/>
          <w:sz w:val="22"/>
          <w:lang w:eastAsia="hu-HU"/>
        </w:rPr>
      </w:pPr>
      <w:r>
        <w:rPr>
          <w:rFonts w:ascii="Bookman Old Style" w:hAnsi="Bookman Old Style" w:cs="Times New Roman"/>
          <w:b/>
          <w:bCs/>
          <w:sz w:val="22"/>
          <w:lang w:eastAsia="hu-HU"/>
        </w:rPr>
        <w:t>6. §</w:t>
      </w:r>
    </w:p>
    <w:p w14:paraId="2606431B" w14:textId="77777777" w:rsidR="00416FB0" w:rsidRDefault="00416FB0" w:rsidP="00416FB0">
      <w:pPr>
        <w:numPr>
          <w:ilvl w:val="0"/>
          <w:numId w:val="5"/>
        </w:numPr>
        <w:autoSpaceDE w:val="0"/>
        <w:autoSpaceDN w:val="0"/>
        <w:adjustRightInd w:val="0"/>
        <w:ind w:left="284"/>
        <w:jc w:val="both"/>
        <w:rPr>
          <w:rFonts w:ascii="Bookman Old Style" w:hAnsi="Bookman Old Style" w:cs="Times New Roman"/>
          <w:b/>
          <w:bCs/>
          <w:sz w:val="22"/>
          <w:lang w:eastAsia="hu-HU"/>
        </w:rPr>
      </w:pPr>
      <w:r>
        <w:rPr>
          <w:rFonts w:ascii="Bookman Old Style" w:hAnsi="Bookman Old Style" w:cs="Times New Roman"/>
          <w:sz w:val="22"/>
          <w:lang w:eastAsia="hu-HU"/>
        </w:rPr>
        <w:t xml:space="preserve">Az éves költségvetés végrehajtását a vonatkozó jogszabályokban, valamint a szervezeti és működési szabályzatban meghatározott követelmények és feltételek érvényesítésével, a gazdaságosságra, a hatékonyságra és az eredményességre vonatkozó előírások, a gazdálkodási, számviteli szabályok maradéktalan betartása, és az ellenőrizhetőség szempontjainak biztosítása mellett kell megvalósítani. </w:t>
      </w:r>
    </w:p>
    <w:p w14:paraId="59493321" w14:textId="77777777" w:rsidR="00416FB0" w:rsidRDefault="00416FB0" w:rsidP="00416FB0">
      <w:pPr>
        <w:numPr>
          <w:ilvl w:val="0"/>
          <w:numId w:val="5"/>
        </w:numPr>
        <w:spacing w:before="100" w:beforeAutospacing="1" w:after="100" w:afterAutospacing="1"/>
        <w:ind w:left="284"/>
        <w:jc w:val="both"/>
        <w:rPr>
          <w:rFonts w:ascii="Bookman Old Style" w:hAnsi="Bookman Old Style" w:cs="Times New Roman"/>
          <w:sz w:val="22"/>
          <w:lang w:eastAsia="hu-HU"/>
        </w:rPr>
      </w:pPr>
      <w:r>
        <w:rPr>
          <w:rFonts w:ascii="Bookman Old Style" w:hAnsi="Bookman Old Style" w:cs="Times New Roman"/>
          <w:sz w:val="22"/>
          <w:lang w:eastAsia="hu-HU"/>
        </w:rPr>
        <w:t>A képviselő-testület felhatalmazza a polgármestert a B11 Önkormányzatok működési támogatásai rovaton megtervezett költségvetési bevételi előirányzat és a B21. Felhalmozási célú önkormányzati támogatás rovaton megtervezett költségvetési bevételi előirányzat módosítására a K513 Tartalékok rovaton megtervezett költségvetési kiadási előirányzattal szemben.</w:t>
      </w:r>
    </w:p>
    <w:p w14:paraId="683B6E66" w14:textId="77777777" w:rsidR="00416FB0" w:rsidRDefault="00416FB0" w:rsidP="00416FB0">
      <w:pPr>
        <w:numPr>
          <w:ilvl w:val="0"/>
          <w:numId w:val="5"/>
        </w:numPr>
        <w:spacing w:before="100" w:beforeAutospacing="1" w:after="100" w:afterAutospacing="1"/>
        <w:ind w:left="284"/>
        <w:jc w:val="both"/>
        <w:rPr>
          <w:rFonts w:ascii="Bookman Old Style" w:hAnsi="Bookman Old Style" w:cs="Times New Roman"/>
          <w:sz w:val="22"/>
          <w:lang w:eastAsia="hu-HU"/>
        </w:rPr>
      </w:pPr>
      <w:r>
        <w:rPr>
          <w:rFonts w:ascii="Bookman Old Style" w:hAnsi="Bookman Old Style" w:cs="Times New Roman"/>
          <w:sz w:val="22"/>
          <w:lang w:eastAsia="hu-HU"/>
        </w:rPr>
        <w:t xml:space="preserve">Képviselőtestület felhatalmazza a polgármestert a (2) bekezdésben megjelölt kivétellel a B.1. Működési támogatások államháztartáson belülről, a B2. felhalmozási célú támogatások államháztartáson belülről, a B6. Működési célú átvett pénzeszközök és B.7. felhalmozási célú átvett pénzeszközök rovatain megtervezett költségvetési bevételi előirányzatok módosítására a bevételhez kapcsolódó célnak megfelelő költségvetési kiadási előirányzatok egyidejű módosításával. </w:t>
      </w:r>
    </w:p>
    <w:p w14:paraId="4B073118" w14:textId="77777777" w:rsidR="00416FB0" w:rsidRDefault="00416FB0" w:rsidP="00416FB0">
      <w:pPr>
        <w:numPr>
          <w:ilvl w:val="0"/>
          <w:numId w:val="5"/>
        </w:numPr>
        <w:spacing w:before="100" w:beforeAutospacing="1" w:after="100" w:afterAutospacing="1"/>
        <w:ind w:left="284"/>
        <w:jc w:val="both"/>
        <w:rPr>
          <w:rFonts w:ascii="Bookman Old Style" w:hAnsi="Bookman Old Style" w:cs="Times New Roman"/>
          <w:sz w:val="22"/>
          <w:lang w:eastAsia="hu-HU"/>
        </w:rPr>
      </w:pPr>
      <w:r>
        <w:rPr>
          <w:rFonts w:ascii="Bookman Old Style" w:hAnsi="Bookman Old Style" w:cs="Times New Roman"/>
          <w:sz w:val="22"/>
          <w:lang w:eastAsia="hu-HU"/>
        </w:rPr>
        <w:t>Képviselő-testület felhatalmazza a polgármestert a költségvetés kiadásai kiemelt előirányzatai közötti átcsoportosításra.</w:t>
      </w:r>
    </w:p>
    <w:p w14:paraId="6DF35117" w14:textId="77777777" w:rsidR="00416FB0" w:rsidRDefault="00416FB0" w:rsidP="00416FB0">
      <w:pPr>
        <w:numPr>
          <w:ilvl w:val="0"/>
          <w:numId w:val="5"/>
        </w:numPr>
        <w:spacing w:before="100" w:beforeAutospacing="1" w:after="100" w:afterAutospacing="1"/>
        <w:ind w:left="284"/>
        <w:jc w:val="both"/>
        <w:rPr>
          <w:rFonts w:ascii="Bookman Old Style" w:hAnsi="Bookman Old Style" w:cs="Times New Roman"/>
          <w:sz w:val="22"/>
          <w:lang w:eastAsia="hu-HU"/>
        </w:rPr>
      </w:pPr>
      <w:r>
        <w:rPr>
          <w:rFonts w:ascii="Bookman Old Style" w:hAnsi="Bookman Old Style" w:cs="Times New Roman"/>
          <w:sz w:val="22"/>
          <w:lang w:eastAsia="hu-HU"/>
        </w:rPr>
        <w:t>Képviselő-testület felhatalmazza a költségvetési szervek vezetőit, hogy az eredeti vagy a módosított előirányzatán felül teljesített költségvetési bevételét felhasználja a költségvetési bevételi és a költségvetési kiadási előirányzatok módosítását követően.</w:t>
      </w:r>
    </w:p>
    <w:p w14:paraId="2A7AC45C" w14:textId="77777777" w:rsidR="00416FB0" w:rsidRDefault="00416FB0" w:rsidP="00416FB0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ind w:left="284"/>
        <w:jc w:val="both"/>
        <w:rPr>
          <w:rFonts w:ascii="Bookman Old Style" w:hAnsi="Bookman Old Style" w:cs="Times New Roman"/>
          <w:sz w:val="22"/>
          <w:lang w:eastAsia="hu-HU"/>
        </w:rPr>
      </w:pPr>
      <w:r>
        <w:rPr>
          <w:rFonts w:ascii="Bookman Old Style" w:hAnsi="Bookman Old Style" w:cs="Times New Roman"/>
          <w:sz w:val="22"/>
          <w:lang w:eastAsia="hu-HU"/>
        </w:rPr>
        <w:t>A Képviselő-testület felhatalmazása alapján történt előirányzat módosításokról és előirányzat átcsoportosításokról a polgármester a Képviselő-testületet a következő költségvetési rendelet módosításakor tájékoztatja.</w:t>
      </w:r>
    </w:p>
    <w:p w14:paraId="42CBD191" w14:textId="77777777" w:rsidR="00416FB0" w:rsidRDefault="00416FB0" w:rsidP="00416FB0">
      <w:pPr>
        <w:numPr>
          <w:ilvl w:val="0"/>
          <w:numId w:val="5"/>
        </w:numPr>
        <w:spacing w:before="100" w:beforeAutospacing="1" w:after="100" w:afterAutospacing="1"/>
        <w:ind w:left="284"/>
        <w:jc w:val="both"/>
        <w:rPr>
          <w:rFonts w:ascii="Bookman Old Style" w:hAnsi="Bookman Old Style" w:cs="Times New Roman"/>
          <w:sz w:val="22"/>
          <w:lang w:eastAsia="hu-HU"/>
        </w:rPr>
      </w:pPr>
      <w:r>
        <w:rPr>
          <w:rFonts w:ascii="Bookman Old Style" w:hAnsi="Bookman Old Style" w:cs="Times New Roman"/>
          <w:sz w:val="22"/>
          <w:lang w:eastAsia="hu-HU"/>
        </w:rPr>
        <w:t xml:space="preserve">Ehhez kapcsolódóan a képviselő-testület a II. negyedévben, a III. negyedévben, a IV. negyedévben, valamint tárgyévet követő évben legkésőbb az éves költségvetési beszámoló elkészítésének </w:t>
      </w:r>
      <w:proofErr w:type="spellStart"/>
      <w:r>
        <w:rPr>
          <w:rFonts w:ascii="Bookman Old Style" w:hAnsi="Bookman Old Style" w:cs="Times New Roman"/>
          <w:sz w:val="22"/>
          <w:lang w:eastAsia="hu-HU"/>
        </w:rPr>
        <w:t>határidejéig</w:t>
      </w:r>
      <w:proofErr w:type="spellEnd"/>
      <w:r>
        <w:rPr>
          <w:rFonts w:ascii="Bookman Old Style" w:hAnsi="Bookman Old Style" w:cs="Times New Roman"/>
          <w:sz w:val="22"/>
          <w:lang w:eastAsia="hu-HU"/>
        </w:rPr>
        <w:t xml:space="preserve"> – december 31-i hatállyal - módosítja a Rendeletét.</w:t>
      </w:r>
    </w:p>
    <w:p w14:paraId="203380D8" w14:textId="77777777" w:rsidR="00416FB0" w:rsidRDefault="00416FB0" w:rsidP="00416FB0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ind w:left="284"/>
        <w:jc w:val="both"/>
        <w:rPr>
          <w:rFonts w:ascii="Bookman Old Style" w:hAnsi="Bookman Old Style" w:cs="Times New Roman"/>
          <w:sz w:val="22"/>
          <w:lang w:eastAsia="hu-HU"/>
        </w:rPr>
      </w:pPr>
      <w:r>
        <w:rPr>
          <w:rFonts w:ascii="Bookman Old Style" w:hAnsi="Bookman Old Style" w:cs="Times New Roman"/>
          <w:sz w:val="22"/>
          <w:lang w:eastAsia="hu-HU"/>
        </w:rPr>
        <w:t>Az Önkormányzati szin</w:t>
      </w:r>
      <w:r>
        <w:rPr>
          <w:rFonts w:ascii="Bookman Old Style" w:eastAsia="TimesNewRoman" w:hAnsi="Bookman Old Style" w:cs="TimesNewRoman"/>
          <w:sz w:val="22"/>
          <w:lang w:eastAsia="hu-HU"/>
        </w:rPr>
        <w:t>tű</w:t>
      </w:r>
      <w:r>
        <w:rPr>
          <w:rFonts w:ascii="Bookman Old Style" w:eastAsia="TimesNewRoman" w:hAnsi="Bookman Old Style" w:cs="Times New Roman"/>
          <w:sz w:val="22"/>
          <w:lang w:eastAsia="hu-HU"/>
        </w:rPr>
        <w:t xml:space="preserve"> </w:t>
      </w:r>
      <w:r>
        <w:rPr>
          <w:rFonts w:ascii="Bookman Old Style" w:hAnsi="Bookman Old Style" w:cs="Times New Roman"/>
          <w:sz w:val="22"/>
          <w:lang w:eastAsia="hu-HU"/>
        </w:rPr>
        <w:t>költségvetés végrehajtásáért a polgármester, a könyvvezetéssel kapcsolatos feladatok ellátásáért a jegy</w:t>
      </w:r>
      <w:r>
        <w:rPr>
          <w:rFonts w:ascii="Bookman Old Style" w:eastAsia="TimesNewRoman" w:hAnsi="Bookman Old Style" w:cs="TimesNewRoman"/>
          <w:sz w:val="22"/>
          <w:lang w:eastAsia="hu-HU"/>
        </w:rPr>
        <w:t>ző</w:t>
      </w:r>
      <w:r>
        <w:rPr>
          <w:rFonts w:ascii="Bookman Old Style" w:eastAsia="TimesNewRoman" w:hAnsi="Bookman Old Style" w:cs="Times New Roman"/>
          <w:sz w:val="22"/>
          <w:lang w:eastAsia="hu-HU"/>
        </w:rPr>
        <w:t xml:space="preserve"> </w:t>
      </w:r>
      <w:r>
        <w:rPr>
          <w:rFonts w:ascii="Bookman Old Style" w:hAnsi="Bookman Old Style" w:cs="Times New Roman"/>
          <w:sz w:val="22"/>
          <w:lang w:eastAsia="hu-HU"/>
        </w:rPr>
        <w:t>a fele</w:t>
      </w:r>
      <w:r>
        <w:rPr>
          <w:rFonts w:ascii="Bookman Old Style" w:eastAsia="TimesNewRoman" w:hAnsi="Bookman Old Style" w:cs="TimesNewRoman"/>
          <w:sz w:val="22"/>
          <w:lang w:eastAsia="hu-HU"/>
        </w:rPr>
        <w:t>l</w:t>
      </w:r>
      <w:r>
        <w:rPr>
          <w:rFonts w:ascii="Bookman Old Style" w:eastAsia="TimesNewRoman" w:hAnsi="Bookman Old Style" w:cs="Times New Roman"/>
          <w:sz w:val="22"/>
          <w:lang w:eastAsia="hu-HU"/>
        </w:rPr>
        <w:t>ő</w:t>
      </w:r>
      <w:r>
        <w:rPr>
          <w:rFonts w:ascii="Bookman Old Style" w:hAnsi="Bookman Old Style" w:cs="Times New Roman"/>
          <w:sz w:val="22"/>
          <w:lang w:eastAsia="hu-HU"/>
        </w:rPr>
        <w:t>s.</w:t>
      </w:r>
    </w:p>
    <w:p w14:paraId="72E297C9" w14:textId="77777777" w:rsidR="00416FB0" w:rsidRDefault="00416FB0" w:rsidP="00416FB0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ind w:left="284"/>
        <w:jc w:val="both"/>
        <w:rPr>
          <w:rFonts w:ascii="Bookman Old Style" w:hAnsi="Bookman Old Style" w:cs="Times New Roman"/>
          <w:sz w:val="22"/>
          <w:lang w:eastAsia="hu-HU"/>
        </w:rPr>
      </w:pPr>
      <w:r>
        <w:rPr>
          <w:rFonts w:ascii="Bookman Old Style" w:hAnsi="Bookman Old Style" w:cs="Times New Roman"/>
          <w:sz w:val="22"/>
          <w:lang w:eastAsia="hu-HU"/>
        </w:rPr>
        <w:t>Az Önkormányzat gazdálkodásának biztonságáért a képviselő-testület, a        gazdálkodás szabályszer</w:t>
      </w:r>
      <w:r>
        <w:rPr>
          <w:rFonts w:ascii="Bookman Old Style" w:eastAsia="TimesNewRoman" w:hAnsi="Bookman Old Style" w:cs="TimesNewRoman"/>
          <w:sz w:val="22"/>
          <w:lang w:eastAsia="hu-HU"/>
        </w:rPr>
        <w:t>ű</w:t>
      </w:r>
      <w:r>
        <w:rPr>
          <w:rFonts w:ascii="Bookman Old Style" w:hAnsi="Bookman Old Style" w:cs="Times New Roman"/>
          <w:sz w:val="22"/>
          <w:lang w:eastAsia="hu-HU"/>
        </w:rPr>
        <w:t>ségéért a polgármester felel</w:t>
      </w:r>
      <w:r>
        <w:rPr>
          <w:rFonts w:ascii="Bookman Old Style" w:eastAsia="TimesNewRoman" w:hAnsi="Bookman Old Style" w:cs="TimesNewRoman"/>
          <w:sz w:val="22"/>
          <w:lang w:eastAsia="hu-HU"/>
        </w:rPr>
        <w:t>ő</w:t>
      </w:r>
      <w:r>
        <w:rPr>
          <w:rFonts w:ascii="Bookman Old Style" w:hAnsi="Bookman Old Style" w:cs="Times New Roman"/>
          <w:sz w:val="22"/>
          <w:lang w:eastAsia="hu-HU"/>
        </w:rPr>
        <w:t>s.</w:t>
      </w:r>
    </w:p>
    <w:p w14:paraId="79E5F87F" w14:textId="77777777" w:rsidR="00416FB0" w:rsidRDefault="00416FB0" w:rsidP="00416FB0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ind w:left="284"/>
        <w:jc w:val="both"/>
        <w:rPr>
          <w:rFonts w:ascii="Bookman Old Style" w:hAnsi="Bookman Old Style" w:cs="Times New Roman"/>
          <w:sz w:val="22"/>
          <w:lang w:eastAsia="hu-HU"/>
        </w:rPr>
      </w:pPr>
      <w:r>
        <w:rPr>
          <w:rFonts w:ascii="Bookman Old Style" w:hAnsi="Bookman Old Style" w:cs="Times New Roman"/>
          <w:sz w:val="22"/>
          <w:lang w:eastAsia="hu-HU"/>
        </w:rPr>
        <w:t>A költségvetési szerveknél a jutalmazásra fordítható és kifizethet</w:t>
      </w:r>
      <w:r>
        <w:rPr>
          <w:rFonts w:ascii="Bookman Old Style" w:eastAsia="TimesNewRoman" w:hAnsi="Bookman Old Style" w:cs="TimesNewRoman"/>
          <w:sz w:val="22"/>
          <w:lang w:eastAsia="hu-HU"/>
        </w:rPr>
        <w:t xml:space="preserve">ő </w:t>
      </w:r>
      <w:r>
        <w:rPr>
          <w:rFonts w:ascii="Bookman Old Style" w:hAnsi="Bookman Old Style" w:cs="Times New Roman"/>
          <w:sz w:val="22"/>
          <w:lang w:eastAsia="hu-HU"/>
        </w:rPr>
        <w:t>összeg nem haladhatja meg az egységes rovatrend K1101 Törvény szerinti illetmények, munkabérek rendszeres személyi juttatások el</w:t>
      </w:r>
      <w:r>
        <w:rPr>
          <w:rFonts w:ascii="Bookman Old Style" w:eastAsia="TimesNewRoman" w:hAnsi="Bookman Old Style" w:cs="TimesNewRoman"/>
          <w:sz w:val="22"/>
          <w:lang w:eastAsia="hu-HU"/>
        </w:rPr>
        <w:t>ő</w:t>
      </w:r>
      <w:r>
        <w:rPr>
          <w:rFonts w:ascii="Bookman Old Style" w:hAnsi="Bookman Old Style" w:cs="Times New Roman"/>
          <w:sz w:val="22"/>
          <w:lang w:eastAsia="hu-HU"/>
        </w:rPr>
        <w:t>irányzatának 15 %-át. Ennek fedezetére a személyi juttatások évközi megtakarítása és a személyi juttatások el</w:t>
      </w:r>
      <w:r>
        <w:rPr>
          <w:rFonts w:ascii="Bookman Old Style" w:eastAsia="TimesNewRoman" w:hAnsi="Bookman Old Style" w:cs="TimesNewRoman"/>
          <w:sz w:val="22"/>
          <w:lang w:eastAsia="hu-HU"/>
        </w:rPr>
        <w:t>ő</w:t>
      </w:r>
      <w:r>
        <w:rPr>
          <w:rFonts w:ascii="Bookman Old Style" w:hAnsi="Bookman Old Style" w:cs="Times New Roman"/>
          <w:sz w:val="22"/>
          <w:lang w:eastAsia="hu-HU"/>
        </w:rPr>
        <w:t>irányzatának növelésére fordítható forrás szolgálhat.</w:t>
      </w:r>
    </w:p>
    <w:p w14:paraId="004A51ED" w14:textId="77777777" w:rsidR="00416FB0" w:rsidRDefault="00416FB0" w:rsidP="00416FB0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lastRenderedPageBreak/>
        <w:t xml:space="preserve"> Finanszírozási célú műveletekkel kapcsolatos szabályok </w:t>
      </w:r>
    </w:p>
    <w:p w14:paraId="3E3596A3" w14:textId="77777777" w:rsidR="00416FB0" w:rsidRDefault="00416FB0" w:rsidP="00416FB0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</w:rPr>
      </w:pPr>
    </w:p>
    <w:p w14:paraId="28E0C522" w14:textId="77777777" w:rsidR="00416FB0" w:rsidRDefault="00416FB0" w:rsidP="00416FB0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7. §</w:t>
      </w:r>
    </w:p>
    <w:p w14:paraId="51F76A04" w14:textId="77777777" w:rsidR="00416FB0" w:rsidRDefault="00416FB0" w:rsidP="00416FB0">
      <w:pPr>
        <w:autoSpaceDE w:val="0"/>
        <w:autoSpaceDN w:val="0"/>
        <w:adjustRightInd w:val="0"/>
        <w:jc w:val="center"/>
        <w:rPr>
          <w:rFonts w:ascii="Bookman Old Style" w:hAnsi="Bookman Old Style"/>
          <w:sz w:val="22"/>
        </w:rPr>
      </w:pPr>
    </w:p>
    <w:p w14:paraId="1BAAEBEE" w14:textId="77777777" w:rsidR="00416FB0" w:rsidRDefault="00416FB0" w:rsidP="00416FB0">
      <w:pPr>
        <w:autoSpaceDE w:val="0"/>
        <w:autoSpaceDN w:val="0"/>
        <w:adjustRightInd w:val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(1) A képviselő-testület felhatalmazza polgármestert az önkormányzat számláin lévő átmenetileg szabad pénzeszközök</w:t>
      </w:r>
    </w:p>
    <w:p w14:paraId="0729C016" w14:textId="77777777" w:rsidR="00416FB0" w:rsidRDefault="00416FB0" w:rsidP="00416FB0">
      <w:pPr>
        <w:autoSpaceDE w:val="0"/>
        <w:autoSpaceDN w:val="0"/>
        <w:adjustRightInd w:val="0"/>
        <w:ind w:left="567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- elkülönített (lekötött) betétként történő elhelyezésére,</w:t>
      </w:r>
    </w:p>
    <w:p w14:paraId="67BACF6D" w14:textId="77777777" w:rsidR="00416FB0" w:rsidRDefault="00416FB0" w:rsidP="00416FB0">
      <w:pPr>
        <w:autoSpaceDE w:val="0"/>
        <w:autoSpaceDN w:val="0"/>
        <w:adjustRightInd w:val="0"/>
        <w:ind w:left="567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- államilag garantált forgatási célú értékpapírok vásárlására.</w:t>
      </w:r>
    </w:p>
    <w:p w14:paraId="04B474B9" w14:textId="77777777" w:rsidR="00416FB0" w:rsidRDefault="00416FB0" w:rsidP="00416FB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(2) Az önkormányzat átmenetileg szabad pénzeszközeinek az (1) bekezdés szerinti hasznosításáról a polgármester a következő ülésen tájékoztatja a képviselő-testületet.</w:t>
      </w:r>
    </w:p>
    <w:p w14:paraId="19EE94CE" w14:textId="77777777" w:rsidR="00416FB0" w:rsidRDefault="00416FB0" w:rsidP="00416FB0">
      <w:pPr>
        <w:autoSpaceDE w:val="0"/>
        <w:autoSpaceDN w:val="0"/>
        <w:adjustRightInd w:val="0"/>
        <w:rPr>
          <w:rFonts w:ascii="Bookman Old Style" w:hAnsi="Bookman Old Style"/>
          <w:sz w:val="22"/>
        </w:rPr>
      </w:pPr>
    </w:p>
    <w:p w14:paraId="70CF7421" w14:textId="77777777" w:rsidR="00416FB0" w:rsidRDefault="00416FB0" w:rsidP="00416FB0">
      <w:pPr>
        <w:autoSpaceDE w:val="0"/>
        <w:autoSpaceDN w:val="0"/>
        <w:adjustRightInd w:val="0"/>
        <w:rPr>
          <w:rFonts w:ascii="Bookman Old Style" w:hAnsi="Bookman Old Style"/>
          <w:sz w:val="22"/>
        </w:rPr>
      </w:pPr>
    </w:p>
    <w:p w14:paraId="61A71943" w14:textId="77777777" w:rsidR="00416FB0" w:rsidRDefault="00416FB0" w:rsidP="00416FB0">
      <w:pPr>
        <w:pStyle w:val="Style1"/>
        <w:widowControl/>
        <w:spacing w:line="250" w:lineRule="exact"/>
        <w:ind w:left="1134" w:right="1134"/>
        <w:rPr>
          <w:rStyle w:val="FontStyle13"/>
          <w:rFonts w:ascii="Bookman Old Style" w:hAnsi="Bookman Old Style"/>
          <w:szCs w:val="24"/>
        </w:rPr>
      </w:pPr>
      <w:r>
        <w:rPr>
          <w:rStyle w:val="FontStyle13"/>
          <w:rFonts w:ascii="Bookman Old Style" w:hAnsi="Bookman Old Style"/>
        </w:rPr>
        <w:t>Készpénzben történő teljesítés</w:t>
      </w:r>
    </w:p>
    <w:p w14:paraId="6281022B" w14:textId="77777777" w:rsidR="00416FB0" w:rsidRDefault="00416FB0" w:rsidP="00416FB0">
      <w:pPr>
        <w:pStyle w:val="Style1"/>
        <w:widowControl/>
        <w:spacing w:line="250" w:lineRule="exact"/>
        <w:ind w:left="1134" w:right="1134"/>
        <w:rPr>
          <w:rStyle w:val="FontStyle13"/>
          <w:rFonts w:ascii="Bookman Old Style" w:hAnsi="Bookman Old Style"/>
        </w:rPr>
      </w:pPr>
    </w:p>
    <w:p w14:paraId="0A3D1BDE" w14:textId="77777777" w:rsidR="00416FB0" w:rsidRDefault="00416FB0" w:rsidP="00416FB0">
      <w:pPr>
        <w:pStyle w:val="Style1"/>
        <w:widowControl/>
        <w:spacing w:line="250" w:lineRule="exact"/>
        <w:ind w:left="1134" w:right="1134"/>
        <w:rPr>
          <w:rStyle w:val="FontStyle13"/>
          <w:rFonts w:ascii="Bookman Old Style" w:hAnsi="Bookman Old Style"/>
        </w:rPr>
      </w:pPr>
      <w:r>
        <w:rPr>
          <w:rStyle w:val="FontStyle13"/>
          <w:rFonts w:ascii="Bookman Old Style" w:hAnsi="Bookman Old Style"/>
        </w:rPr>
        <w:t>8.§</w:t>
      </w:r>
    </w:p>
    <w:p w14:paraId="6562CADE" w14:textId="77777777" w:rsidR="00416FB0" w:rsidRDefault="00416FB0" w:rsidP="00416FB0">
      <w:pPr>
        <w:pStyle w:val="Style2"/>
        <w:widowControl/>
        <w:spacing w:line="240" w:lineRule="exact"/>
      </w:pPr>
    </w:p>
    <w:p w14:paraId="1A0DA1D5" w14:textId="77777777" w:rsidR="00416FB0" w:rsidRDefault="00416FB0" w:rsidP="00416FB0">
      <w:pPr>
        <w:pStyle w:val="Style5"/>
        <w:widowControl/>
        <w:tabs>
          <w:tab w:val="left" w:pos="336"/>
        </w:tabs>
        <w:spacing w:line="240" w:lineRule="auto"/>
        <w:ind w:firstLine="0"/>
        <w:jc w:val="both"/>
        <w:rPr>
          <w:rStyle w:val="FontStyle14"/>
          <w:rFonts w:ascii="Bookman Old Style" w:hAnsi="Bookman Old Style"/>
          <w:sz w:val="22"/>
        </w:rPr>
      </w:pPr>
      <w:r>
        <w:rPr>
          <w:rStyle w:val="FontStyle14"/>
          <w:rFonts w:ascii="Bookman Old Style" w:hAnsi="Bookman Old Style"/>
          <w:sz w:val="22"/>
        </w:rPr>
        <w:t>Az Önkormányzat, illetve az általa irányított költségvetési szervek házipénztárából a következő kiadások teljesíthetők készpénzben:</w:t>
      </w:r>
    </w:p>
    <w:p w14:paraId="18063389" w14:textId="77777777" w:rsidR="00416FB0" w:rsidRDefault="00416FB0" w:rsidP="00416FB0">
      <w:pPr>
        <w:jc w:val="both"/>
      </w:pPr>
    </w:p>
    <w:p w14:paraId="40F3C95D" w14:textId="77777777" w:rsidR="00416FB0" w:rsidRDefault="00416FB0" w:rsidP="00416FB0">
      <w:pPr>
        <w:pStyle w:val="Style11"/>
        <w:widowControl/>
        <w:numPr>
          <w:ilvl w:val="0"/>
          <w:numId w:val="6"/>
        </w:numPr>
        <w:tabs>
          <w:tab w:val="left" w:pos="1066"/>
        </w:tabs>
        <w:spacing w:line="250" w:lineRule="exact"/>
        <w:ind w:left="715"/>
        <w:jc w:val="both"/>
        <w:rPr>
          <w:rStyle w:val="FontStyle14"/>
          <w:rFonts w:ascii="Bookman Old Style" w:hAnsi="Bookman Old Style"/>
          <w:sz w:val="22"/>
        </w:rPr>
      </w:pPr>
      <w:r>
        <w:rPr>
          <w:rStyle w:val="FontStyle14"/>
          <w:rFonts w:ascii="Bookman Old Style" w:hAnsi="Bookman Old Style"/>
          <w:sz w:val="22"/>
        </w:rPr>
        <w:t>bérjellegű kifizetések</w:t>
      </w:r>
    </w:p>
    <w:p w14:paraId="6380D045" w14:textId="77777777" w:rsidR="00416FB0" w:rsidRDefault="00416FB0" w:rsidP="00416FB0">
      <w:pPr>
        <w:pStyle w:val="Style11"/>
        <w:widowControl/>
        <w:numPr>
          <w:ilvl w:val="0"/>
          <w:numId w:val="6"/>
        </w:numPr>
        <w:tabs>
          <w:tab w:val="left" w:pos="1066"/>
        </w:tabs>
        <w:spacing w:line="250" w:lineRule="exact"/>
        <w:ind w:left="715"/>
        <w:jc w:val="both"/>
        <w:rPr>
          <w:rStyle w:val="FontStyle14"/>
          <w:rFonts w:ascii="Bookman Old Style" w:hAnsi="Bookman Old Style"/>
          <w:sz w:val="22"/>
        </w:rPr>
      </w:pPr>
      <w:r>
        <w:rPr>
          <w:rStyle w:val="FontStyle14"/>
          <w:rFonts w:ascii="Bookman Old Style" w:hAnsi="Bookman Old Style"/>
          <w:sz w:val="22"/>
        </w:rPr>
        <w:t>készpénzelőleg</w:t>
      </w:r>
    </w:p>
    <w:p w14:paraId="5FC2DEF3" w14:textId="77777777" w:rsidR="00416FB0" w:rsidRDefault="00416FB0" w:rsidP="00416FB0">
      <w:pPr>
        <w:pStyle w:val="Style11"/>
        <w:widowControl/>
        <w:numPr>
          <w:ilvl w:val="0"/>
          <w:numId w:val="6"/>
        </w:numPr>
        <w:tabs>
          <w:tab w:val="left" w:pos="1066"/>
        </w:tabs>
        <w:spacing w:line="250" w:lineRule="exact"/>
        <w:ind w:left="715"/>
        <w:jc w:val="both"/>
        <w:rPr>
          <w:rStyle w:val="FontStyle14"/>
          <w:rFonts w:ascii="Bookman Old Style" w:hAnsi="Bookman Old Style"/>
          <w:sz w:val="22"/>
        </w:rPr>
      </w:pPr>
      <w:r>
        <w:rPr>
          <w:rStyle w:val="FontStyle14"/>
          <w:rFonts w:ascii="Bookman Old Style" w:hAnsi="Bookman Old Style"/>
          <w:sz w:val="22"/>
        </w:rPr>
        <w:t>postai kézbesítés</w:t>
      </w:r>
    </w:p>
    <w:p w14:paraId="51F00218" w14:textId="77777777" w:rsidR="00416FB0" w:rsidRDefault="00416FB0" w:rsidP="00416FB0">
      <w:pPr>
        <w:pStyle w:val="Style11"/>
        <w:widowControl/>
        <w:numPr>
          <w:ilvl w:val="0"/>
          <w:numId w:val="6"/>
        </w:numPr>
        <w:tabs>
          <w:tab w:val="left" w:pos="1066"/>
        </w:tabs>
        <w:spacing w:line="250" w:lineRule="exact"/>
        <w:ind w:left="715"/>
        <w:jc w:val="both"/>
        <w:rPr>
          <w:rStyle w:val="FontStyle14"/>
          <w:rFonts w:ascii="Bookman Old Style" w:hAnsi="Bookman Old Style"/>
          <w:sz w:val="22"/>
        </w:rPr>
      </w:pPr>
      <w:r>
        <w:rPr>
          <w:rStyle w:val="FontStyle14"/>
          <w:rFonts w:ascii="Bookman Old Style" w:hAnsi="Bookman Old Style"/>
          <w:sz w:val="22"/>
        </w:rPr>
        <w:t>belföldi-külföldi kiküldetéseknél útiköltség térítések,</w:t>
      </w:r>
    </w:p>
    <w:p w14:paraId="7F8D292F" w14:textId="77777777" w:rsidR="00416FB0" w:rsidRDefault="00416FB0" w:rsidP="00416FB0">
      <w:pPr>
        <w:pStyle w:val="Style11"/>
        <w:widowControl/>
        <w:numPr>
          <w:ilvl w:val="0"/>
          <w:numId w:val="6"/>
        </w:numPr>
        <w:tabs>
          <w:tab w:val="left" w:pos="1066"/>
        </w:tabs>
        <w:spacing w:line="250" w:lineRule="exact"/>
        <w:ind w:left="715"/>
        <w:jc w:val="both"/>
        <w:rPr>
          <w:rStyle w:val="FontStyle14"/>
          <w:rFonts w:ascii="Bookman Old Style" w:hAnsi="Bookman Old Style"/>
          <w:sz w:val="22"/>
        </w:rPr>
      </w:pPr>
      <w:r>
        <w:rPr>
          <w:rStyle w:val="FontStyle14"/>
          <w:rFonts w:ascii="Bookman Old Style" w:hAnsi="Bookman Old Style"/>
          <w:sz w:val="22"/>
        </w:rPr>
        <w:t>karbantartással, működtetéssel kapcsolatos kiadások,</w:t>
      </w:r>
    </w:p>
    <w:p w14:paraId="6571E170" w14:textId="77777777" w:rsidR="00416FB0" w:rsidRDefault="00416FB0" w:rsidP="00416FB0">
      <w:pPr>
        <w:pStyle w:val="Style11"/>
        <w:widowControl/>
        <w:numPr>
          <w:ilvl w:val="0"/>
          <w:numId w:val="6"/>
        </w:numPr>
        <w:tabs>
          <w:tab w:val="left" w:pos="1066"/>
        </w:tabs>
        <w:spacing w:line="250" w:lineRule="exact"/>
        <w:ind w:left="715"/>
        <w:jc w:val="both"/>
        <w:rPr>
          <w:rStyle w:val="FontStyle14"/>
          <w:rFonts w:ascii="Bookman Old Style" w:hAnsi="Bookman Old Style"/>
          <w:sz w:val="22"/>
        </w:rPr>
      </w:pPr>
      <w:r>
        <w:rPr>
          <w:rStyle w:val="FontStyle14"/>
          <w:rFonts w:ascii="Bookman Old Style" w:hAnsi="Bookman Old Style"/>
          <w:sz w:val="22"/>
        </w:rPr>
        <w:t>készletbeszerzéssel kapcsolatos kiadások</w:t>
      </w:r>
    </w:p>
    <w:p w14:paraId="5CE27F25" w14:textId="77777777" w:rsidR="00416FB0" w:rsidRDefault="00416FB0" w:rsidP="00416FB0">
      <w:pPr>
        <w:pStyle w:val="Style11"/>
        <w:widowControl/>
        <w:numPr>
          <w:ilvl w:val="0"/>
          <w:numId w:val="6"/>
        </w:numPr>
        <w:tabs>
          <w:tab w:val="left" w:pos="1066"/>
        </w:tabs>
        <w:spacing w:line="250" w:lineRule="exact"/>
        <w:ind w:left="715"/>
        <w:jc w:val="both"/>
        <w:rPr>
          <w:rStyle w:val="FontStyle14"/>
          <w:rFonts w:ascii="Bookman Old Style" w:hAnsi="Bookman Old Style"/>
          <w:sz w:val="22"/>
        </w:rPr>
      </w:pPr>
      <w:r>
        <w:rPr>
          <w:rStyle w:val="FontStyle14"/>
          <w:rFonts w:ascii="Bookman Old Style" w:hAnsi="Bookman Old Style"/>
          <w:sz w:val="22"/>
        </w:rPr>
        <w:t>reprezentáció,</w:t>
      </w:r>
    </w:p>
    <w:p w14:paraId="78349923" w14:textId="77777777" w:rsidR="00416FB0" w:rsidRDefault="00416FB0" w:rsidP="00416FB0">
      <w:pPr>
        <w:pStyle w:val="Style11"/>
        <w:widowControl/>
        <w:numPr>
          <w:ilvl w:val="0"/>
          <w:numId w:val="6"/>
        </w:numPr>
        <w:tabs>
          <w:tab w:val="left" w:pos="1066"/>
        </w:tabs>
        <w:spacing w:line="250" w:lineRule="exact"/>
        <w:ind w:left="715"/>
        <w:jc w:val="both"/>
        <w:rPr>
          <w:rStyle w:val="FontStyle14"/>
          <w:rFonts w:ascii="Bookman Old Style" w:hAnsi="Bookman Old Style"/>
          <w:sz w:val="22"/>
        </w:rPr>
      </w:pPr>
      <w:r>
        <w:rPr>
          <w:rStyle w:val="FontStyle14"/>
          <w:rFonts w:ascii="Bookman Old Style" w:hAnsi="Bookman Old Style"/>
          <w:sz w:val="22"/>
        </w:rPr>
        <w:t>jogszabályban meghatározott szociális vagy gyermekvédelmi pénzbeli ellátás,</w:t>
      </w:r>
    </w:p>
    <w:p w14:paraId="14E3C6BC" w14:textId="77777777" w:rsidR="00416FB0" w:rsidRDefault="00416FB0" w:rsidP="00416FB0">
      <w:pPr>
        <w:pStyle w:val="Style11"/>
        <w:widowControl/>
        <w:tabs>
          <w:tab w:val="left" w:pos="1066"/>
        </w:tabs>
        <w:spacing w:line="250" w:lineRule="exact"/>
        <w:ind w:left="715"/>
        <w:jc w:val="both"/>
        <w:rPr>
          <w:rStyle w:val="FontStyle14"/>
          <w:rFonts w:ascii="Bookman Old Style" w:hAnsi="Bookman Old Style"/>
          <w:sz w:val="22"/>
        </w:rPr>
      </w:pPr>
      <w:r>
        <w:rPr>
          <w:rStyle w:val="FontStyle14"/>
          <w:rFonts w:ascii="Bookman Old Style" w:hAnsi="Bookman Old Style"/>
          <w:sz w:val="22"/>
        </w:rPr>
        <w:t>i)</w:t>
      </w:r>
      <w:r>
        <w:rPr>
          <w:rStyle w:val="FontStyle14"/>
          <w:rFonts w:ascii="Bookman Old Style" w:hAnsi="Bookman Old Style"/>
          <w:sz w:val="22"/>
        </w:rPr>
        <w:tab/>
        <w:t>utazási költségtérítés, bérlet,</w:t>
      </w:r>
    </w:p>
    <w:p w14:paraId="014BC6E2" w14:textId="77777777" w:rsidR="00416FB0" w:rsidRDefault="00416FB0" w:rsidP="00416FB0">
      <w:pPr>
        <w:pStyle w:val="Style6"/>
        <w:widowControl/>
        <w:tabs>
          <w:tab w:val="left" w:pos="1027"/>
        </w:tabs>
        <w:spacing w:line="250" w:lineRule="exact"/>
        <w:ind w:left="706"/>
        <w:jc w:val="both"/>
        <w:rPr>
          <w:rStyle w:val="FontStyle14"/>
          <w:rFonts w:ascii="Bookman Old Style" w:hAnsi="Bookman Old Style"/>
          <w:sz w:val="22"/>
        </w:rPr>
      </w:pPr>
      <w:r>
        <w:rPr>
          <w:rStyle w:val="FontStyle14"/>
          <w:rFonts w:ascii="Bookman Old Style" w:hAnsi="Bookman Old Style"/>
          <w:sz w:val="22"/>
        </w:rPr>
        <w:t>j)</w:t>
      </w:r>
      <w:r>
        <w:rPr>
          <w:rStyle w:val="FontStyle14"/>
          <w:rFonts w:ascii="Bookman Old Style" w:hAnsi="Bookman Old Style"/>
          <w:sz w:val="22"/>
        </w:rPr>
        <w:tab/>
        <w:t>természetes személy részére pénzbeli kártalanítás vagy kártérítés</w:t>
      </w:r>
    </w:p>
    <w:p w14:paraId="53198280" w14:textId="77777777" w:rsidR="00416FB0" w:rsidRDefault="00416FB0" w:rsidP="00416FB0">
      <w:pPr>
        <w:pStyle w:val="Style6"/>
        <w:widowControl/>
        <w:tabs>
          <w:tab w:val="left" w:pos="1027"/>
        </w:tabs>
        <w:spacing w:line="250" w:lineRule="exact"/>
        <w:ind w:left="730"/>
        <w:jc w:val="both"/>
        <w:rPr>
          <w:rStyle w:val="FontStyle14"/>
          <w:rFonts w:ascii="Bookman Old Style" w:hAnsi="Bookman Old Style"/>
          <w:sz w:val="22"/>
        </w:rPr>
      </w:pPr>
      <w:r>
        <w:rPr>
          <w:rStyle w:val="FontStyle14"/>
          <w:rFonts w:ascii="Bookman Old Style" w:hAnsi="Bookman Old Style"/>
          <w:sz w:val="22"/>
        </w:rPr>
        <w:t>l)</w:t>
      </w:r>
      <w:r>
        <w:rPr>
          <w:rStyle w:val="FontStyle14"/>
          <w:rFonts w:ascii="Bookman Old Style" w:hAnsi="Bookman Old Style"/>
          <w:sz w:val="22"/>
        </w:rPr>
        <w:tab/>
        <w:t>ellátottak részére személyi térítési díj visszafizetése</w:t>
      </w:r>
    </w:p>
    <w:p w14:paraId="14B03D66" w14:textId="77777777" w:rsidR="00416FB0" w:rsidRDefault="00416FB0" w:rsidP="00416FB0">
      <w:pPr>
        <w:pStyle w:val="Style6"/>
        <w:widowControl/>
        <w:tabs>
          <w:tab w:val="left" w:pos="1027"/>
        </w:tabs>
        <w:spacing w:line="250" w:lineRule="exact"/>
        <w:ind w:left="725"/>
        <w:jc w:val="both"/>
        <w:rPr>
          <w:rStyle w:val="FontStyle14"/>
          <w:rFonts w:ascii="Bookman Old Style" w:hAnsi="Bookman Old Style"/>
          <w:sz w:val="22"/>
        </w:rPr>
      </w:pPr>
      <w:r>
        <w:rPr>
          <w:rStyle w:val="FontStyle14"/>
          <w:rFonts w:ascii="Bookman Old Style" w:hAnsi="Bookman Old Style"/>
          <w:sz w:val="22"/>
        </w:rPr>
        <w:t>m)</w:t>
      </w:r>
      <w:r>
        <w:rPr>
          <w:rStyle w:val="FontStyle14"/>
          <w:rFonts w:ascii="Bookman Old Style" w:hAnsi="Bookman Old Style"/>
          <w:sz w:val="22"/>
        </w:rPr>
        <w:tab/>
        <w:t>ellátottak egyéb pénzbeli juttatása</w:t>
      </w:r>
    </w:p>
    <w:p w14:paraId="48302947" w14:textId="77777777" w:rsidR="00416FB0" w:rsidRDefault="00416FB0" w:rsidP="00416FB0">
      <w:pPr>
        <w:pStyle w:val="Style6"/>
        <w:widowControl/>
        <w:tabs>
          <w:tab w:val="left" w:pos="1027"/>
        </w:tabs>
        <w:spacing w:line="250" w:lineRule="exact"/>
        <w:ind w:left="725"/>
        <w:jc w:val="both"/>
        <w:rPr>
          <w:rStyle w:val="FontStyle14"/>
          <w:rFonts w:ascii="Bookman Old Style" w:hAnsi="Bookman Old Style"/>
          <w:sz w:val="22"/>
        </w:rPr>
      </w:pPr>
      <w:r>
        <w:rPr>
          <w:rStyle w:val="FontStyle14"/>
          <w:rFonts w:ascii="Bookman Old Style" w:hAnsi="Bookman Old Style"/>
          <w:sz w:val="22"/>
        </w:rPr>
        <w:t>n)</w:t>
      </w:r>
      <w:r>
        <w:rPr>
          <w:rStyle w:val="FontStyle14"/>
          <w:rFonts w:ascii="Bookman Old Style" w:hAnsi="Bookman Old Style"/>
          <w:sz w:val="22"/>
        </w:rPr>
        <w:tab/>
        <w:t xml:space="preserve">jogcímtől függetlenül </w:t>
      </w:r>
      <w:smartTag w:uri="urn:schemas-microsoft-com:office:smarttags" w:element="metricconverter">
        <w:smartTagPr>
          <w:attr w:name="ProductID" w:val="100.000 Ft"/>
        </w:smartTagPr>
        <w:r>
          <w:rPr>
            <w:rStyle w:val="FontStyle14"/>
            <w:rFonts w:ascii="Bookman Old Style" w:hAnsi="Bookman Old Style"/>
            <w:sz w:val="22"/>
          </w:rPr>
          <w:t>100.000 Ft</w:t>
        </w:r>
      </w:smartTag>
      <w:r>
        <w:rPr>
          <w:rStyle w:val="FontStyle14"/>
          <w:rFonts w:ascii="Bookman Old Style" w:hAnsi="Bookman Old Style"/>
          <w:sz w:val="22"/>
        </w:rPr>
        <w:t xml:space="preserve"> összegig történő kifizetés.</w:t>
      </w:r>
    </w:p>
    <w:p w14:paraId="7AAC5D9C" w14:textId="77777777" w:rsidR="00416FB0" w:rsidRDefault="00416FB0" w:rsidP="00416FB0">
      <w:pPr>
        <w:pStyle w:val="Style8"/>
        <w:widowControl/>
        <w:spacing w:line="240" w:lineRule="exact"/>
        <w:ind w:left="4373"/>
        <w:jc w:val="both"/>
      </w:pPr>
    </w:p>
    <w:p w14:paraId="41901B30" w14:textId="77777777" w:rsidR="00416FB0" w:rsidRDefault="00416FB0" w:rsidP="00416FB0">
      <w:pPr>
        <w:pStyle w:val="Style8"/>
        <w:widowControl/>
        <w:spacing w:line="240" w:lineRule="exact"/>
        <w:ind w:left="4373"/>
        <w:jc w:val="both"/>
        <w:rPr>
          <w:rFonts w:ascii="Bookman Old Style" w:hAnsi="Bookman Old Style"/>
          <w:sz w:val="22"/>
        </w:rPr>
      </w:pPr>
    </w:p>
    <w:p w14:paraId="506FE178" w14:textId="77777777" w:rsidR="00416FB0" w:rsidRDefault="00416FB0" w:rsidP="00416FB0">
      <w:pPr>
        <w:jc w:val="center"/>
        <w:rPr>
          <w:rFonts w:ascii="Bookman Old Style" w:hAnsi="Bookman Old Style" w:cs="Arial"/>
          <w:b/>
          <w:sz w:val="22"/>
        </w:rPr>
      </w:pPr>
      <w:r>
        <w:rPr>
          <w:rFonts w:ascii="Bookman Old Style" w:hAnsi="Bookman Old Style" w:cs="Arial"/>
          <w:b/>
          <w:sz w:val="22"/>
        </w:rPr>
        <w:t>A követelések elengedése</w:t>
      </w:r>
    </w:p>
    <w:p w14:paraId="6F299B0C" w14:textId="77777777" w:rsidR="00416FB0" w:rsidRDefault="00416FB0" w:rsidP="00416FB0">
      <w:pPr>
        <w:jc w:val="center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b/>
          <w:sz w:val="22"/>
        </w:rPr>
        <w:t>9.§.</w:t>
      </w:r>
    </w:p>
    <w:p w14:paraId="2A2E0F20" w14:textId="77777777" w:rsidR="00416FB0" w:rsidRDefault="00416FB0" w:rsidP="00416FB0">
      <w:pPr>
        <w:tabs>
          <w:tab w:val="left" w:pos="4536"/>
          <w:tab w:val="left" w:pos="5245"/>
          <w:tab w:val="left" w:pos="5670"/>
        </w:tabs>
        <w:jc w:val="both"/>
        <w:rPr>
          <w:rFonts w:ascii="Bookman Old Style" w:hAnsi="Bookman Old Style"/>
          <w:sz w:val="22"/>
        </w:rPr>
      </w:pPr>
    </w:p>
    <w:p w14:paraId="44070A87" w14:textId="77777777" w:rsidR="00416FB0" w:rsidRDefault="00416FB0" w:rsidP="00416FB0">
      <w:pPr>
        <w:pStyle w:val="Listaszerbekezds"/>
        <w:ind w:left="0"/>
        <w:jc w:val="both"/>
        <w:rPr>
          <w:rFonts w:ascii="Bookman Old Style" w:hAnsi="Bookman Old Style" w:cs="Arial"/>
          <w:sz w:val="22"/>
          <w:szCs w:val="24"/>
        </w:rPr>
      </w:pPr>
      <w:r>
        <w:rPr>
          <w:rFonts w:ascii="Bookman Old Style" w:hAnsi="Bookman Old Style" w:cs="Arial"/>
          <w:sz w:val="22"/>
          <w:szCs w:val="24"/>
        </w:rPr>
        <w:t>(1)</w:t>
      </w:r>
      <w:r>
        <w:rPr>
          <w:rFonts w:ascii="Bookman Old Style" w:hAnsi="Bookman Old Style" w:cs="Arial"/>
          <w:sz w:val="22"/>
          <w:szCs w:val="24"/>
        </w:rPr>
        <w:tab/>
        <w:t>A Képviselő-testület, az államháztartásról szóló 2011. évi CXCV. törvény 97. § (2) bekezdésében kapott felhatalmazás alapján a behajthatatlan követeléseiről lemondhat.</w:t>
      </w:r>
    </w:p>
    <w:p w14:paraId="5D2BB6F5" w14:textId="77777777" w:rsidR="00416FB0" w:rsidRDefault="00416FB0" w:rsidP="00416FB0">
      <w:pPr>
        <w:pStyle w:val="Listaszerbekezds"/>
        <w:ind w:left="0"/>
        <w:jc w:val="both"/>
        <w:rPr>
          <w:rFonts w:ascii="Bookman Old Style" w:hAnsi="Bookman Old Style" w:cs="Arial"/>
          <w:sz w:val="22"/>
          <w:szCs w:val="24"/>
        </w:rPr>
      </w:pPr>
    </w:p>
    <w:p w14:paraId="7116ADA4" w14:textId="77777777" w:rsidR="00416FB0" w:rsidRDefault="00416FB0" w:rsidP="00416FB0">
      <w:pPr>
        <w:pStyle w:val="Listaszerbekezds"/>
        <w:ind w:left="0"/>
        <w:jc w:val="both"/>
        <w:rPr>
          <w:rFonts w:ascii="Bookman Old Style" w:hAnsi="Bookman Old Style" w:cs="Arial"/>
          <w:b/>
          <w:sz w:val="22"/>
          <w:szCs w:val="24"/>
        </w:rPr>
      </w:pPr>
      <w:r>
        <w:rPr>
          <w:rFonts w:ascii="Bookman Old Style" w:hAnsi="Bookman Old Style" w:cs="Arial"/>
          <w:sz w:val="22"/>
          <w:szCs w:val="24"/>
        </w:rPr>
        <w:t>(2)</w:t>
      </w:r>
      <w:r>
        <w:rPr>
          <w:rFonts w:ascii="Bookman Old Style" w:hAnsi="Bookman Old Style" w:cs="Arial"/>
          <w:sz w:val="22"/>
          <w:szCs w:val="24"/>
        </w:rPr>
        <w:tab/>
        <w:t>A behajthatatlan követelések felülvizsgálatát évente egyszer a zárszámadást megelőzően kell elvégezni;</w:t>
      </w:r>
    </w:p>
    <w:p w14:paraId="0E106837" w14:textId="77777777" w:rsidR="00416FB0" w:rsidRDefault="00416FB0" w:rsidP="00416FB0">
      <w:pPr>
        <w:pStyle w:val="Listaszerbekezds"/>
        <w:numPr>
          <w:ilvl w:val="0"/>
          <w:numId w:val="7"/>
        </w:numPr>
        <w:ind w:left="1276"/>
        <w:contextualSpacing/>
        <w:jc w:val="both"/>
        <w:rPr>
          <w:rFonts w:ascii="Bookman Old Style" w:hAnsi="Bookman Old Style" w:cs="Arial"/>
          <w:b/>
          <w:sz w:val="22"/>
          <w:szCs w:val="24"/>
        </w:rPr>
      </w:pPr>
      <w:r>
        <w:rPr>
          <w:rFonts w:ascii="Bookman Old Style" w:hAnsi="Bookman Old Style" w:cs="Arial"/>
          <w:sz w:val="22"/>
          <w:szCs w:val="24"/>
        </w:rPr>
        <w:t xml:space="preserve">a felülvizsgálat során a </w:t>
      </w:r>
      <w:smartTag w:uri="urn:schemas-microsoft-com:office:smarttags" w:element="metricconverter">
        <w:smartTagPr>
          <w:attr w:name="ProductID" w:val="100.000 Ft"/>
        </w:smartTagPr>
        <w:r>
          <w:rPr>
            <w:rFonts w:ascii="Bookman Old Style" w:hAnsi="Bookman Old Style" w:cs="Arial"/>
            <w:sz w:val="22"/>
            <w:szCs w:val="24"/>
          </w:rPr>
          <w:t>100.000 Ft</w:t>
        </w:r>
      </w:smartTag>
      <w:r>
        <w:rPr>
          <w:rFonts w:ascii="Bookman Old Style" w:hAnsi="Bookman Old Style" w:cs="Arial"/>
          <w:sz w:val="22"/>
          <w:szCs w:val="24"/>
        </w:rPr>
        <w:t xml:space="preserve"> kötelezettként megállapított értékhatárt el nem érő, kisösszegű, be nem hajtható követelések törléséről a polgármester dönt;</w:t>
      </w:r>
    </w:p>
    <w:p w14:paraId="267AAE5E" w14:textId="77777777" w:rsidR="00416FB0" w:rsidRDefault="00416FB0" w:rsidP="00416FB0">
      <w:pPr>
        <w:pStyle w:val="Listaszerbekezds"/>
        <w:numPr>
          <w:ilvl w:val="0"/>
          <w:numId w:val="7"/>
        </w:numPr>
        <w:ind w:left="1276"/>
        <w:contextualSpacing/>
        <w:jc w:val="both"/>
        <w:rPr>
          <w:rFonts w:ascii="Bookman Old Style" w:hAnsi="Bookman Old Style" w:cs="Arial"/>
          <w:b/>
          <w:sz w:val="22"/>
          <w:szCs w:val="24"/>
        </w:rPr>
      </w:pPr>
      <w:r>
        <w:rPr>
          <w:rFonts w:ascii="Bookman Old Style" w:hAnsi="Bookman Old Style" w:cs="Arial"/>
          <w:sz w:val="22"/>
          <w:szCs w:val="24"/>
        </w:rPr>
        <w:t xml:space="preserve">a </w:t>
      </w:r>
      <w:proofErr w:type="spellStart"/>
      <w:r>
        <w:rPr>
          <w:rFonts w:ascii="Bookman Old Style" w:hAnsi="Bookman Old Style" w:cs="Arial"/>
          <w:sz w:val="22"/>
          <w:szCs w:val="24"/>
        </w:rPr>
        <w:t>b.</w:t>
      </w:r>
      <w:proofErr w:type="spellEnd"/>
      <w:r>
        <w:rPr>
          <w:rFonts w:ascii="Bookman Old Style" w:hAnsi="Bookman Old Style" w:cs="Arial"/>
          <w:sz w:val="22"/>
          <w:szCs w:val="24"/>
        </w:rPr>
        <w:t>) pontban jelzett értékhatár felett a behajthatatlan követelések törléséről a Képviselő-testület dönt.</w:t>
      </w:r>
    </w:p>
    <w:p w14:paraId="4B802251" w14:textId="77777777" w:rsidR="00416FB0" w:rsidRDefault="00416FB0" w:rsidP="00416FB0">
      <w:pPr>
        <w:pStyle w:val="Listaszerbekezds"/>
        <w:ind w:left="916"/>
        <w:contextualSpacing/>
        <w:jc w:val="both"/>
        <w:rPr>
          <w:rFonts w:ascii="Bookman Old Style" w:hAnsi="Bookman Old Style" w:cs="Arial"/>
          <w:b/>
          <w:sz w:val="22"/>
          <w:szCs w:val="24"/>
        </w:rPr>
      </w:pPr>
    </w:p>
    <w:p w14:paraId="0DB152EC" w14:textId="77777777" w:rsidR="00416FB0" w:rsidRDefault="00416FB0" w:rsidP="00416FB0">
      <w:pPr>
        <w:pStyle w:val="Listaszerbekezds"/>
        <w:ind w:left="0"/>
        <w:jc w:val="both"/>
        <w:rPr>
          <w:rFonts w:ascii="Bookman Old Style" w:hAnsi="Bookman Old Style" w:cs="Arial"/>
          <w:sz w:val="22"/>
          <w:szCs w:val="24"/>
        </w:rPr>
      </w:pPr>
      <w:r>
        <w:rPr>
          <w:rFonts w:ascii="Bookman Old Style" w:hAnsi="Bookman Old Style" w:cs="Arial"/>
          <w:sz w:val="22"/>
          <w:szCs w:val="24"/>
        </w:rPr>
        <w:t>(3)</w:t>
      </w:r>
      <w:r>
        <w:rPr>
          <w:rFonts w:ascii="Bookman Old Style" w:hAnsi="Bookman Old Style" w:cs="Arial"/>
          <w:sz w:val="22"/>
          <w:szCs w:val="24"/>
        </w:rPr>
        <w:tab/>
        <w:t xml:space="preserve">A követelések elengedésével kapcsolatos felülvizsgálat és döntés előkészítés során a Hivatal a vonatkozó jogszabályok alapján körültekintően és az írásbeli dokumentálást biztosítva köteles eljárni. </w:t>
      </w:r>
    </w:p>
    <w:p w14:paraId="66C6E4E0" w14:textId="77777777" w:rsidR="00416FB0" w:rsidRDefault="00416FB0" w:rsidP="00416FB0">
      <w:pPr>
        <w:ind w:left="426" w:right="-284" w:hanging="426"/>
        <w:jc w:val="center"/>
        <w:outlineLvl w:val="0"/>
        <w:rPr>
          <w:rFonts w:ascii="Bookman Old Style" w:hAnsi="Bookman Old Style" w:cs="Arial"/>
          <w:b/>
          <w:sz w:val="22"/>
        </w:rPr>
      </w:pPr>
    </w:p>
    <w:p w14:paraId="0492E42C" w14:textId="77777777" w:rsidR="00416FB0" w:rsidRDefault="00416FB0" w:rsidP="00416FB0">
      <w:pPr>
        <w:jc w:val="center"/>
        <w:rPr>
          <w:rFonts w:ascii="Bookman Old Style" w:hAnsi="Bookman Old Style" w:cs="Arial"/>
          <w:b/>
          <w:sz w:val="22"/>
        </w:rPr>
      </w:pPr>
      <w:r>
        <w:rPr>
          <w:rFonts w:ascii="Bookman Old Style" w:hAnsi="Bookman Old Style" w:cs="Arial"/>
          <w:b/>
          <w:sz w:val="22"/>
        </w:rPr>
        <w:lastRenderedPageBreak/>
        <w:t>Rendkívüli intézkedések</w:t>
      </w:r>
    </w:p>
    <w:p w14:paraId="12481DF7" w14:textId="77777777" w:rsidR="00416FB0" w:rsidRDefault="00416FB0" w:rsidP="00416FB0">
      <w:pPr>
        <w:jc w:val="center"/>
        <w:rPr>
          <w:rFonts w:ascii="Bookman Old Style" w:hAnsi="Bookman Old Style" w:cs="Arial"/>
          <w:b/>
          <w:sz w:val="22"/>
        </w:rPr>
      </w:pPr>
    </w:p>
    <w:p w14:paraId="73B2461F" w14:textId="77777777" w:rsidR="00416FB0" w:rsidRDefault="00416FB0" w:rsidP="00416FB0">
      <w:pPr>
        <w:jc w:val="center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b/>
          <w:sz w:val="22"/>
        </w:rPr>
        <w:t>10. §</w:t>
      </w:r>
    </w:p>
    <w:p w14:paraId="193918B6" w14:textId="77777777" w:rsidR="00416FB0" w:rsidRDefault="00416FB0" w:rsidP="00416FB0">
      <w:pPr>
        <w:tabs>
          <w:tab w:val="left" w:pos="4536"/>
          <w:tab w:val="left" w:pos="5245"/>
          <w:tab w:val="left" w:pos="5670"/>
        </w:tabs>
        <w:jc w:val="both"/>
        <w:rPr>
          <w:rFonts w:ascii="Bookman Old Style" w:hAnsi="Bookman Old Style"/>
          <w:sz w:val="22"/>
        </w:rPr>
      </w:pPr>
    </w:p>
    <w:p w14:paraId="3E75C4ED" w14:textId="77777777" w:rsidR="00416FB0" w:rsidRDefault="00416FB0" w:rsidP="00416FB0">
      <w:pPr>
        <w:pStyle w:val="Listaszerbekezds"/>
        <w:ind w:left="0"/>
        <w:jc w:val="both"/>
        <w:rPr>
          <w:rFonts w:ascii="Bookman Old Style" w:hAnsi="Bookman Old Style" w:cs="Arial"/>
          <w:sz w:val="22"/>
          <w:szCs w:val="24"/>
        </w:rPr>
      </w:pPr>
      <w:r>
        <w:rPr>
          <w:rFonts w:ascii="Bookman Old Style" w:hAnsi="Bookman Old Style" w:cs="Arial"/>
          <w:sz w:val="22"/>
          <w:szCs w:val="24"/>
        </w:rPr>
        <w:t>A polgármester az állampolgárok élet- és vagyon biztonságát veszélyeztető elemi csapás, illetőleg következményeinek elhárítása érdekében (veszélyhelyzetben) az Önkormányzat költségvetése terhére intézkedést hozhat, amelyről a Képviselő-testület legközelebbi ülésén köteles beszámolni.</w:t>
      </w:r>
    </w:p>
    <w:p w14:paraId="47108486" w14:textId="77777777" w:rsidR="00416FB0" w:rsidRDefault="00416FB0" w:rsidP="00416FB0">
      <w:pPr>
        <w:pStyle w:val="Listaszerbekezds"/>
        <w:jc w:val="both"/>
        <w:rPr>
          <w:rFonts w:ascii="Bookman Old Style" w:hAnsi="Bookman Old Style" w:cs="Arial"/>
          <w:sz w:val="22"/>
          <w:szCs w:val="24"/>
        </w:rPr>
      </w:pPr>
    </w:p>
    <w:p w14:paraId="5FB8ED02" w14:textId="77777777" w:rsidR="00416FB0" w:rsidRDefault="00416FB0" w:rsidP="00416FB0">
      <w:pPr>
        <w:pStyle w:val="Listaszerbekezds"/>
        <w:jc w:val="both"/>
        <w:rPr>
          <w:rFonts w:ascii="Bookman Old Style" w:hAnsi="Bookman Old Style" w:cs="Arial"/>
          <w:sz w:val="22"/>
          <w:szCs w:val="24"/>
        </w:rPr>
      </w:pPr>
    </w:p>
    <w:p w14:paraId="546947E2" w14:textId="77777777" w:rsidR="00416FB0" w:rsidRDefault="00416FB0" w:rsidP="00416FB0">
      <w:pPr>
        <w:ind w:left="426" w:right="-284" w:hanging="426"/>
        <w:jc w:val="center"/>
        <w:outlineLvl w:val="0"/>
        <w:rPr>
          <w:rFonts w:ascii="Bookman Old Style" w:hAnsi="Bookman Old Style" w:cs="Arial"/>
          <w:b/>
          <w:sz w:val="22"/>
        </w:rPr>
      </w:pPr>
      <w:r>
        <w:rPr>
          <w:rFonts w:ascii="Bookman Old Style" w:hAnsi="Bookman Old Style" w:cs="Arial"/>
          <w:b/>
          <w:sz w:val="22"/>
        </w:rPr>
        <w:t>Záró rendelkezések</w:t>
      </w:r>
    </w:p>
    <w:p w14:paraId="65F780FE" w14:textId="77777777" w:rsidR="00416FB0" w:rsidRDefault="00416FB0" w:rsidP="00416FB0">
      <w:pPr>
        <w:ind w:left="426" w:right="-284" w:hanging="426"/>
        <w:jc w:val="center"/>
        <w:outlineLvl w:val="0"/>
        <w:rPr>
          <w:rFonts w:ascii="Bookman Old Style" w:hAnsi="Bookman Old Style" w:cs="Arial"/>
          <w:b/>
          <w:sz w:val="22"/>
        </w:rPr>
      </w:pPr>
    </w:p>
    <w:p w14:paraId="631C6C95" w14:textId="77777777" w:rsidR="00416FB0" w:rsidRDefault="00416FB0" w:rsidP="00416FB0">
      <w:pPr>
        <w:ind w:left="426" w:right="-284" w:hanging="426"/>
        <w:jc w:val="center"/>
        <w:outlineLvl w:val="0"/>
        <w:rPr>
          <w:rFonts w:ascii="Bookman Old Style" w:hAnsi="Bookman Old Style" w:cs="Arial"/>
          <w:b/>
          <w:sz w:val="22"/>
        </w:rPr>
      </w:pPr>
      <w:r>
        <w:rPr>
          <w:rFonts w:ascii="Bookman Old Style" w:hAnsi="Bookman Old Style" w:cs="Arial"/>
          <w:b/>
          <w:sz w:val="22"/>
        </w:rPr>
        <w:t>11. §</w:t>
      </w:r>
    </w:p>
    <w:p w14:paraId="547E87F0" w14:textId="77777777" w:rsidR="00416FB0" w:rsidRDefault="00416FB0" w:rsidP="00416FB0">
      <w:pPr>
        <w:ind w:left="426" w:right="-284" w:hanging="426"/>
        <w:jc w:val="center"/>
        <w:outlineLvl w:val="0"/>
        <w:rPr>
          <w:rFonts w:ascii="Bookman Old Style" w:hAnsi="Bookman Old Style" w:cs="Arial"/>
          <w:b/>
          <w:sz w:val="22"/>
        </w:rPr>
      </w:pPr>
    </w:p>
    <w:p w14:paraId="1531ED0A" w14:textId="77777777" w:rsidR="00416FB0" w:rsidRDefault="00416FB0" w:rsidP="00416FB0">
      <w:pPr>
        <w:numPr>
          <w:ilvl w:val="0"/>
          <w:numId w:val="8"/>
        </w:numPr>
        <w:ind w:left="284" w:hanging="284"/>
        <w:jc w:val="both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>Ez a rendelet a kihirdetést követő napon lép hatályba</w:t>
      </w:r>
      <w:r>
        <w:rPr>
          <w:rFonts w:ascii="Bookman Old Style" w:hAnsi="Bookman Old Style"/>
          <w:sz w:val="22"/>
        </w:rPr>
        <w:t>, rendelkezéseit azonban 2020. január 1. napjától visszamenőlegesen kell alkalmazni.</w:t>
      </w:r>
    </w:p>
    <w:p w14:paraId="375F4CDC" w14:textId="77777777" w:rsidR="00416FB0" w:rsidRDefault="00416FB0" w:rsidP="00416FB0">
      <w:pPr>
        <w:ind w:left="360"/>
        <w:jc w:val="both"/>
        <w:rPr>
          <w:rFonts w:ascii="Bookman Old Style" w:hAnsi="Bookman Old Style" w:cs="Arial"/>
          <w:sz w:val="22"/>
        </w:rPr>
      </w:pPr>
    </w:p>
    <w:p w14:paraId="5E145E8D" w14:textId="77777777" w:rsidR="00416FB0" w:rsidRDefault="00416FB0" w:rsidP="00416FB0">
      <w:pPr>
        <w:ind w:right="-284"/>
        <w:jc w:val="both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>(2)</w:t>
      </w:r>
      <w:r>
        <w:rPr>
          <w:rFonts w:ascii="Bookman Old Style" w:hAnsi="Bookman Old Style" w:cs="Arial"/>
          <w:sz w:val="22"/>
        </w:rPr>
        <w:tab/>
        <w:t>A rendelet hatálya a 2020. évi költségvetés végrehajtásáról szóló beszámoló (zárszámadás) elfogadásáig tart.</w:t>
      </w:r>
    </w:p>
    <w:p w14:paraId="4E7C1DC4" w14:textId="77777777" w:rsidR="00416FB0" w:rsidRDefault="00416FB0" w:rsidP="00416FB0">
      <w:pPr>
        <w:ind w:left="426" w:right="-284" w:hanging="426"/>
        <w:jc w:val="both"/>
        <w:rPr>
          <w:rFonts w:ascii="Bookman Old Style" w:hAnsi="Bookman Old Style" w:cs="Arial"/>
          <w:sz w:val="22"/>
        </w:rPr>
      </w:pPr>
    </w:p>
    <w:p w14:paraId="0A8EBA2E" w14:textId="77777777" w:rsidR="00416FB0" w:rsidRDefault="00416FB0" w:rsidP="00416FB0">
      <w:pPr>
        <w:ind w:left="426" w:right="-284" w:hanging="426"/>
        <w:jc w:val="both"/>
        <w:rPr>
          <w:rFonts w:ascii="Bookman Old Style" w:hAnsi="Bookman Old Style" w:cs="Arial"/>
          <w:sz w:val="22"/>
        </w:rPr>
      </w:pPr>
    </w:p>
    <w:p w14:paraId="20891F40" w14:textId="77777777" w:rsidR="00416FB0" w:rsidRDefault="00416FB0" w:rsidP="00416FB0">
      <w:pPr>
        <w:ind w:left="426" w:right="-284" w:hanging="426"/>
        <w:jc w:val="both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>Répcelak, 2020. február 27.</w:t>
      </w:r>
    </w:p>
    <w:p w14:paraId="478097FE" w14:textId="77777777" w:rsidR="00416FB0" w:rsidRDefault="00416FB0" w:rsidP="00416FB0">
      <w:pPr>
        <w:ind w:left="426" w:right="-284" w:hanging="426"/>
        <w:jc w:val="both"/>
        <w:rPr>
          <w:rFonts w:ascii="Bookman Old Style" w:hAnsi="Bookman Old Style" w:cs="Arial"/>
          <w:sz w:val="22"/>
        </w:rPr>
      </w:pPr>
    </w:p>
    <w:p w14:paraId="2B53B887" w14:textId="77777777" w:rsidR="00416FB0" w:rsidRDefault="00416FB0" w:rsidP="00416FB0">
      <w:pPr>
        <w:ind w:left="426" w:right="-284" w:hanging="426"/>
        <w:jc w:val="both"/>
        <w:rPr>
          <w:rFonts w:ascii="Bookman Old Style" w:hAnsi="Bookman Old Style" w:cs="Arial"/>
          <w:sz w:val="22"/>
        </w:rPr>
      </w:pPr>
    </w:p>
    <w:p w14:paraId="45DAD0EF" w14:textId="77777777" w:rsidR="00416FB0" w:rsidRDefault="00416FB0" w:rsidP="00416FB0">
      <w:pPr>
        <w:ind w:left="426" w:right="-284" w:hanging="426"/>
        <w:jc w:val="both"/>
        <w:rPr>
          <w:rFonts w:ascii="Bookman Old Style" w:hAnsi="Bookman Old Style" w:cs="Arial"/>
          <w:sz w:val="22"/>
        </w:rPr>
      </w:pPr>
    </w:p>
    <w:p w14:paraId="768E3C02" w14:textId="77777777" w:rsidR="00416FB0" w:rsidRDefault="00416FB0" w:rsidP="00416FB0">
      <w:pPr>
        <w:ind w:left="426" w:right="-284" w:hanging="426"/>
        <w:jc w:val="both"/>
        <w:rPr>
          <w:rFonts w:ascii="Bookman Old Style" w:hAnsi="Bookman Old Style" w:cs="Arial"/>
          <w:sz w:val="22"/>
        </w:rPr>
      </w:pPr>
    </w:p>
    <w:p w14:paraId="49A11B1A" w14:textId="78F84435" w:rsidR="00416FB0" w:rsidRDefault="00416FB0" w:rsidP="00416FB0">
      <w:pPr>
        <w:ind w:left="426" w:right="-284" w:hanging="426"/>
        <w:jc w:val="both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 xml:space="preserve">         Szabó József                                          dr. Kiss Julianna </w:t>
      </w:r>
    </w:p>
    <w:p w14:paraId="0B23705A" w14:textId="77777777" w:rsidR="00416FB0" w:rsidRDefault="00416FB0" w:rsidP="00416FB0">
      <w:pPr>
        <w:ind w:left="426" w:right="-284" w:hanging="426"/>
        <w:jc w:val="both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 xml:space="preserve">          polgármester                                                    jegyző   </w:t>
      </w:r>
    </w:p>
    <w:p w14:paraId="4DA47BE4" w14:textId="77777777" w:rsidR="00416FB0" w:rsidRDefault="00416FB0" w:rsidP="00416FB0">
      <w:pPr>
        <w:ind w:left="426" w:right="-284" w:hanging="426"/>
        <w:jc w:val="both"/>
        <w:rPr>
          <w:rFonts w:ascii="Bookman Old Style" w:hAnsi="Bookman Old Style" w:cs="Arial"/>
          <w:sz w:val="22"/>
        </w:rPr>
      </w:pPr>
    </w:p>
    <w:p w14:paraId="50E7B3F9" w14:textId="77777777" w:rsidR="00416FB0" w:rsidRDefault="00416FB0" w:rsidP="00416FB0">
      <w:pPr>
        <w:overflowPunct w:val="0"/>
        <w:autoSpaceDE w:val="0"/>
        <w:jc w:val="both"/>
        <w:textAlignment w:val="baseline"/>
        <w:rPr>
          <w:rFonts w:ascii="Times New Roman" w:hAnsi="Times New Roman" w:cs="Times New Roman"/>
          <w:color w:val="000000"/>
          <w:lang w:eastAsia="hu-HU"/>
        </w:rPr>
      </w:pPr>
    </w:p>
    <w:p w14:paraId="1462F6F6" w14:textId="77777777" w:rsidR="00416FB0" w:rsidRDefault="00416FB0" w:rsidP="00416FB0">
      <w:pPr>
        <w:overflowPunct w:val="0"/>
        <w:autoSpaceDE w:val="0"/>
        <w:jc w:val="both"/>
        <w:textAlignment w:val="baseline"/>
        <w:rPr>
          <w:rFonts w:ascii="Times New Roman" w:hAnsi="Times New Roman" w:cs="Times New Roman"/>
          <w:color w:val="000000"/>
          <w:lang w:eastAsia="hu-HU"/>
        </w:rPr>
      </w:pPr>
    </w:p>
    <w:p w14:paraId="72E28602" w14:textId="77777777" w:rsidR="00416FB0" w:rsidRDefault="00416FB0" w:rsidP="00416FB0">
      <w:pPr>
        <w:overflowPunct w:val="0"/>
        <w:autoSpaceDE w:val="0"/>
        <w:jc w:val="both"/>
        <w:textAlignment w:val="baseline"/>
        <w:rPr>
          <w:rFonts w:ascii="Times New Roman" w:hAnsi="Times New Roman" w:cs="Times New Roman"/>
          <w:color w:val="000000"/>
          <w:lang w:eastAsia="hu-HU"/>
        </w:rPr>
      </w:pPr>
    </w:p>
    <w:p w14:paraId="3A31B8D6" w14:textId="33A8EEEB" w:rsidR="00416FB0" w:rsidRPr="00416FB0" w:rsidRDefault="00416FB0" w:rsidP="00416FB0">
      <w:pPr>
        <w:overflowPunct w:val="0"/>
        <w:autoSpaceDE w:val="0"/>
        <w:jc w:val="both"/>
        <w:textAlignment w:val="baseline"/>
        <w:rPr>
          <w:rFonts w:ascii="Times New Roman" w:hAnsi="Times New Roman" w:cs="Times New Roman"/>
          <w:color w:val="000000"/>
          <w:lang w:eastAsia="hu-HU"/>
        </w:rPr>
      </w:pPr>
      <w:r w:rsidRPr="00416FB0">
        <w:rPr>
          <w:rFonts w:ascii="Times New Roman" w:hAnsi="Times New Roman" w:cs="Times New Roman"/>
          <w:color w:val="000000"/>
          <w:lang w:eastAsia="hu-HU"/>
        </w:rPr>
        <w:t>Záradék:</w:t>
      </w:r>
    </w:p>
    <w:p w14:paraId="208CCFDF" w14:textId="77777777" w:rsidR="00416FB0" w:rsidRPr="00416FB0" w:rsidRDefault="00416FB0" w:rsidP="00416FB0">
      <w:pPr>
        <w:overflowPunct w:val="0"/>
        <w:autoSpaceDE w:val="0"/>
        <w:jc w:val="both"/>
        <w:textAlignment w:val="baseline"/>
        <w:rPr>
          <w:rFonts w:ascii="Times New Roman" w:hAnsi="Times New Roman" w:cs="Times New Roman"/>
          <w:color w:val="000000"/>
          <w:lang w:eastAsia="hu-HU"/>
        </w:rPr>
      </w:pPr>
    </w:p>
    <w:p w14:paraId="550F6797" w14:textId="77777777" w:rsidR="00416FB0" w:rsidRPr="00416FB0" w:rsidRDefault="00416FB0" w:rsidP="00416FB0">
      <w:pPr>
        <w:overflowPunct w:val="0"/>
        <w:autoSpaceDE w:val="0"/>
        <w:jc w:val="both"/>
        <w:textAlignment w:val="baseline"/>
        <w:rPr>
          <w:rFonts w:ascii="Times New Roman" w:hAnsi="Times New Roman" w:cs="Times New Roman"/>
          <w:color w:val="000000"/>
          <w:lang w:eastAsia="hu-HU"/>
        </w:rPr>
      </w:pPr>
    </w:p>
    <w:p w14:paraId="4B05F3EE" w14:textId="3299E629" w:rsidR="00416FB0" w:rsidRPr="00416FB0" w:rsidRDefault="00416FB0" w:rsidP="00416FB0">
      <w:pPr>
        <w:overflowPunct w:val="0"/>
        <w:autoSpaceDE w:val="0"/>
        <w:jc w:val="both"/>
        <w:textAlignment w:val="baseline"/>
        <w:rPr>
          <w:rFonts w:ascii="Times New Roman" w:hAnsi="Times New Roman" w:cs="Times New Roman"/>
          <w:color w:val="000000"/>
          <w:lang w:eastAsia="hu-HU"/>
        </w:rPr>
      </w:pPr>
      <w:r w:rsidRPr="00416FB0">
        <w:rPr>
          <w:rFonts w:ascii="Times New Roman" w:hAnsi="Times New Roman" w:cs="Times New Roman"/>
          <w:color w:val="000000"/>
          <w:lang w:eastAsia="hu-HU"/>
        </w:rPr>
        <w:t xml:space="preserve">A rendelet kihirdetve: Répcelak, 2020. </w:t>
      </w:r>
      <w:r>
        <w:rPr>
          <w:rFonts w:ascii="Times New Roman" w:hAnsi="Times New Roman" w:cs="Times New Roman"/>
          <w:color w:val="000000"/>
          <w:lang w:eastAsia="hu-HU"/>
        </w:rPr>
        <w:t>február 28.</w:t>
      </w:r>
      <w:r w:rsidRPr="00416FB0">
        <w:rPr>
          <w:rFonts w:ascii="Times New Roman" w:hAnsi="Times New Roman" w:cs="Times New Roman"/>
          <w:color w:val="000000"/>
          <w:lang w:eastAsia="hu-HU"/>
        </w:rPr>
        <w:t xml:space="preserve">    </w:t>
      </w:r>
    </w:p>
    <w:p w14:paraId="3E6BD6C4" w14:textId="77777777" w:rsidR="00416FB0" w:rsidRPr="00416FB0" w:rsidRDefault="00416FB0" w:rsidP="00416FB0">
      <w:pPr>
        <w:overflowPunct w:val="0"/>
        <w:autoSpaceDE w:val="0"/>
        <w:jc w:val="both"/>
        <w:textAlignment w:val="baseline"/>
        <w:rPr>
          <w:rFonts w:ascii="Times New Roman" w:hAnsi="Times New Roman" w:cs="Times New Roman"/>
          <w:color w:val="000000"/>
          <w:lang w:eastAsia="hu-HU"/>
        </w:rPr>
      </w:pPr>
    </w:p>
    <w:p w14:paraId="4A1AE6DB" w14:textId="77777777" w:rsidR="00416FB0" w:rsidRPr="00416FB0" w:rsidRDefault="00416FB0" w:rsidP="00416FB0">
      <w:pPr>
        <w:overflowPunct w:val="0"/>
        <w:autoSpaceDE w:val="0"/>
        <w:jc w:val="both"/>
        <w:textAlignment w:val="baseline"/>
        <w:rPr>
          <w:rFonts w:ascii="Times New Roman" w:hAnsi="Times New Roman" w:cs="Times New Roman"/>
          <w:color w:val="000000"/>
          <w:lang w:eastAsia="hu-HU"/>
        </w:rPr>
      </w:pPr>
    </w:p>
    <w:p w14:paraId="05174E9B" w14:textId="77777777" w:rsidR="00416FB0" w:rsidRPr="00416FB0" w:rsidRDefault="00416FB0" w:rsidP="00416FB0">
      <w:pPr>
        <w:overflowPunct w:val="0"/>
        <w:autoSpaceDE w:val="0"/>
        <w:ind w:left="4956" w:firstLine="708"/>
        <w:jc w:val="both"/>
        <w:textAlignment w:val="baseline"/>
        <w:rPr>
          <w:rFonts w:ascii="Times New Roman" w:hAnsi="Times New Roman" w:cs="Times New Roman"/>
          <w:color w:val="000000"/>
          <w:lang w:eastAsia="hu-HU"/>
        </w:rPr>
      </w:pPr>
      <w:r w:rsidRPr="00416FB0">
        <w:rPr>
          <w:rFonts w:ascii="Times New Roman" w:hAnsi="Times New Roman" w:cs="Times New Roman"/>
          <w:color w:val="000000"/>
          <w:lang w:eastAsia="hu-HU"/>
        </w:rPr>
        <w:t xml:space="preserve">dr. Kiss Julianna </w:t>
      </w:r>
      <w:proofErr w:type="spellStart"/>
      <w:r w:rsidRPr="00416FB0">
        <w:rPr>
          <w:rFonts w:ascii="Times New Roman" w:hAnsi="Times New Roman" w:cs="Times New Roman"/>
          <w:color w:val="000000"/>
          <w:lang w:eastAsia="hu-HU"/>
        </w:rPr>
        <w:t>sk</w:t>
      </w:r>
      <w:proofErr w:type="spellEnd"/>
      <w:r w:rsidRPr="00416FB0">
        <w:rPr>
          <w:rFonts w:ascii="Times New Roman" w:hAnsi="Times New Roman" w:cs="Times New Roman"/>
          <w:color w:val="000000"/>
          <w:lang w:eastAsia="hu-HU"/>
        </w:rPr>
        <w:t xml:space="preserve">. </w:t>
      </w:r>
    </w:p>
    <w:p w14:paraId="6A2F4B20" w14:textId="77777777" w:rsidR="00416FB0" w:rsidRPr="00416FB0" w:rsidRDefault="00416FB0" w:rsidP="00416FB0">
      <w:pPr>
        <w:overflowPunct w:val="0"/>
        <w:autoSpaceDE w:val="0"/>
        <w:ind w:left="4956" w:firstLine="708"/>
        <w:jc w:val="both"/>
        <w:textAlignment w:val="baseline"/>
        <w:rPr>
          <w:rFonts w:asciiTheme="minorHAnsi" w:eastAsiaTheme="minorHAnsi" w:hAnsiTheme="minorHAnsi" w:cstheme="minorBidi"/>
        </w:rPr>
      </w:pPr>
      <w:r w:rsidRPr="00416FB0">
        <w:rPr>
          <w:rFonts w:ascii="Times New Roman" w:hAnsi="Times New Roman" w:cs="Times New Roman"/>
          <w:color w:val="000000"/>
          <w:lang w:eastAsia="hu-HU"/>
        </w:rPr>
        <w:t xml:space="preserve">          jegyző</w:t>
      </w:r>
    </w:p>
    <w:p w14:paraId="44999062" w14:textId="6999D59B" w:rsidR="00416FB0" w:rsidRDefault="00416FB0" w:rsidP="00416FB0">
      <w:pPr>
        <w:ind w:left="426" w:right="-284" w:hanging="426"/>
        <w:jc w:val="both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 xml:space="preserve">   </w:t>
      </w:r>
    </w:p>
    <w:p w14:paraId="5244D492" w14:textId="77777777" w:rsidR="00416FB0" w:rsidRDefault="00416FB0" w:rsidP="00416FB0">
      <w:pPr>
        <w:ind w:left="426" w:right="-284" w:hanging="426"/>
        <w:jc w:val="both"/>
        <w:rPr>
          <w:rFonts w:ascii="Bookman Old Style" w:hAnsi="Bookman Old Style" w:cs="Arial"/>
          <w:sz w:val="22"/>
        </w:rPr>
      </w:pPr>
    </w:p>
    <w:p w14:paraId="359BBE21" w14:textId="77777777" w:rsidR="00416FB0" w:rsidRDefault="00416FB0" w:rsidP="00416FB0">
      <w:pPr>
        <w:ind w:left="426" w:right="-284" w:hanging="426"/>
        <w:jc w:val="both"/>
        <w:rPr>
          <w:rFonts w:ascii="Bookman Old Style" w:hAnsi="Bookman Old Style" w:cs="Arial"/>
          <w:sz w:val="22"/>
        </w:rPr>
      </w:pPr>
    </w:p>
    <w:p w14:paraId="32D9D0B4" w14:textId="77777777" w:rsidR="00416FB0" w:rsidRDefault="00416FB0" w:rsidP="00416FB0">
      <w:pPr>
        <w:ind w:left="426" w:right="-284" w:hanging="426"/>
        <w:jc w:val="both"/>
        <w:rPr>
          <w:rFonts w:ascii="Bookman Old Style" w:hAnsi="Bookman Old Style" w:cs="Arial"/>
          <w:sz w:val="22"/>
        </w:rPr>
      </w:pPr>
    </w:p>
    <w:p w14:paraId="692865A0" w14:textId="77777777" w:rsidR="00416FB0" w:rsidRDefault="00416FB0" w:rsidP="00416FB0">
      <w:pPr>
        <w:ind w:left="426" w:right="-284" w:hanging="426"/>
        <w:jc w:val="both"/>
        <w:rPr>
          <w:rFonts w:ascii="Bookman Old Style" w:hAnsi="Bookman Old Style" w:cs="Arial"/>
          <w:sz w:val="22"/>
        </w:rPr>
      </w:pPr>
    </w:p>
    <w:p w14:paraId="4DCF9BF7" w14:textId="77777777" w:rsidR="00416FB0" w:rsidRDefault="00416FB0" w:rsidP="00416FB0">
      <w:pPr>
        <w:ind w:left="426" w:right="-284" w:hanging="426"/>
        <w:jc w:val="both"/>
        <w:rPr>
          <w:rFonts w:ascii="Bookman Old Style" w:hAnsi="Bookman Old Style" w:cs="Arial"/>
          <w:sz w:val="22"/>
        </w:rPr>
      </w:pPr>
    </w:p>
    <w:p w14:paraId="309F41B3" w14:textId="77777777" w:rsidR="00416FB0" w:rsidRDefault="00416FB0" w:rsidP="00416FB0">
      <w:pPr>
        <w:ind w:left="426" w:right="-284" w:hanging="426"/>
        <w:jc w:val="both"/>
        <w:rPr>
          <w:rFonts w:ascii="Bookman Old Style" w:hAnsi="Bookman Old Style" w:cs="Arial"/>
          <w:sz w:val="22"/>
        </w:rPr>
      </w:pPr>
    </w:p>
    <w:p w14:paraId="68A84A3D" w14:textId="77777777" w:rsidR="00416FB0" w:rsidRDefault="00416FB0" w:rsidP="00416FB0">
      <w:pPr>
        <w:ind w:left="426" w:right="-284" w:hanging="426"/>
        <w:jc w:val="both"/>
        <w:rPr>
          <w:rFonts w:ascii="Bookman Old Style" w:hAnsi="Bookman Old Style" w:cs="Arial"/>
          <w:sz w:val="22"/>
        </w:rPr>
      </w:pPr>
    </w:p>
    <w:p w14:paraId="1B34FAAD" w14:textId="77777777" w:rsidR="00416FB0" w:rsidRDefault="00416FB0" w:rsidP="00416FB0">
      <w:pPr>
        <w:ind w:left="426" w:right="-284" w:hanging="426"/>
        <w:jc w:val="both"/>
        <w:rPr>
          <w:rFonts w:ascii="Bookman Old Style" w:hAnsi="Bookman Old Style" w:cs="Arial"/>
          <w:sz w:val="22"/>
        </w:rPr>
      </w:pPr>
    </w:p>
    <w:p w14:paraId="5A8183A1" w14:textId="77777777" w:rsidR="00416FB0" w:rsidRDefault="00416FB0" w:rsidP="00416FB0">
      <w:pPr>
        <w:ind w:left="426" w:right="-284" w:hanging="426"/>
        <w:jc w:val="both"/>
        <w:rPr>
          <w:rFonts w:ascii="Bookman Old Style" w:hAnsi="Bookman Old Style" w:cs="Arial"/>
          <w:sz w:val="22"/>
        </w:rPr>
      </w:pPr>
    </w:p>
    <w:p w14:paraId="35A3ADF3" w14:textId="77777777" w:rsidR="00416FB0" w:rsidRDefault="00416FB0" w:rsidP="00416FB0">
      <w:pPr>
        <w:ind w:left="426" w:right="-284" w:hanging="426"/>
        <w:jc w:val="both"/>
        <w:rPr>
          <w:rFonts w:ascii="Bookman Old Style" w:hAnsi="Bookman Old Style" w:cs="Arial"/>
          <w:sz w:val="22"/>
        </w:rPr>
      </w:pPr>
    </w:p>
    <w:p w14:paraId="635523C8" w14:textId="77777777" w:rsidR="00416FB0" w:rsidRDefault="00416FB0" w:rsidP="00416FB0">
      <w:pPr>
        <w:ind w:left="426" w:right="-284" w:hanging="426"/>
        <w:jc w:val="both"/>
        <w:rPr>
          <w:rFonts w:ascii="Bookman Old Style" w:hAnsi="Bookman Old Style" w:cs="Arial"/>
          <w:sz w:val="22"/>
        </w:rPr>
      </w:pPr>
    </w:p>
    <w:p w14:paraId="544AAE0F" w14:textId="77777777" w:rsidR="00416FB0" w:rsidRDefault="00416FB0" w:rsidP="00416FB0">
      <w:pPr>
        <w:ind w:left="426" w:right="-284" w:hanging="426"/>
        <w:jc w:val="both"/>
        <w:rPr>
          <w:rFonts w:ascii="Bookman Old Style" w:hAnsi="Bookman Old Style" w:cs="Arial"/>
          <w:sz w:val="22"/>
        </w:rPr>
      </w:pPr>
    </w:p>
    <w:p w14:paraId="50045FB2" w14:textId="77777777" w:rsidR="00416FB0" w:rsidRDefault="00416FB0" w:rsidP="00416FB0">
      <w:pPr>
        <w:ind w:left="426" w:right="-284" w:hanging="426"/>
        <w:jc w:val="both"/>
        <w:rPr>
          <w:rFonts w:ascii="Bookman Old Style" w:hAnsi="Bookman Old Style" w:cs="Arial"/>
          <w:sz w:val="22"/>
        </w:rPr>
      </w:pPr>
    </w:p>
    <w:p w14:paraId="52D81F3B" w14:textId="77777777" w:rsidR="00416FB0" w:rsidRDefault="00416FB0" w:rsidP="00416FB0">
      <w:pPr>
        <w:ind w:left="426" w:right="-284" w:hanging="426"/>
        <w:jc w:val="both"/>
        <w:rPr>
          <w:rFonts w:ascii="Bookman Old Style" w:hAnsi="Bookman Old Style" w:cs="Arial"/>
          <w:sz w:val="22"/>
        </w:rPr>
      </w:pPr>
    </w:p>
    <w:p w14:paraId="48330608" w14:textId="77777777" w:rsidR="00416FB0" w:rsidRDefault="00416FB0" w:rsidP="00416FB0">
      <w:pPr>
        <w:ind w:left="426" w:right="-284" w:hanging="426"/>
        <w:jc w:val="both"/>
        <w:rPr>
          <w:rFonts w:ascii="Bookman Old Style" w:hAnsi="Bookman Old Style" w:cs="Arial"/>
          <w:sz w:val="22"/>
        </w:rPr>
      </w:pPr>
    </w:p>
    <w:p w14:paraId="687B3473" w14:textId="77777777" w:rsidR="00416FB0" w:rsidRDefault="00416FB0" w:rsidP="00416FB0">
      <w:pPr>
        <w:ind w:left="426" w:right="-284" w:hanging="426"/>
        <w:jc w:val="both"/>
        <w:rPr>
          <w:rFonts w:ascii="Bookman Old Style" w:hAnsi="Bookman Old Style" w:cs="Arial"/>
          <w:sz w:val="22"/>
        </w:rPr>
      </w:pPr>
    </w:p>
    <w:sectPr w:rsidR="00416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858D8"/>
    <w:multiLevelType w:val="hybridMultilevel"/>
    <w:tmpl w:val="3F3A0DA4"/>
    <w:lvl w:ilvl="0" w:tplc="8ED62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E7EE1"/>
    <w:multiLevelType w:val="singleLevel"/>
    <w:tmpl w:val="BDE81064"/>
    <w:lvl w:ilvl="0">
      <w:start w:val="1"/>
      <w:numFmt w:val="lowerLetter"/>
      <w:lvlText w:val="%1)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06C296B"/>
    <w:multiLevelType w:val="hybridMultilevel"/>
    <w:tmpl w:val="2D16F916"/>
    <w:lvl w:ilvl="0" w:tplc="C8806918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723F"/>
    <w:multiLevelType w:val="hybridMultilevel"/>
    <w:tmpl w:val="94C6F528"/>
    <w:lvl w:ilvl="0" w:tplc="DB165D94">
      <w:start w:val="1"/>
      <w:numFmt w:val="decimal"/>
      <w:lvlText w:val="(%1)"/>
      <w:lvlJc w:val="left"/>
      <w:pPr>
        <w:ind w:left="1065" w:hanging="705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61808"/>
    <w:multiLevelType w:val="hybridMultilevel"/>
    <w:tmpl w:val="90A0DEAE"/>
    <w:lvl w:ilvl="0" w:tplc="96C20600">
      <w:start w:val="1"/>
      <w:numFmt w:val="lowerLetter"/>
      <w:lvlText w:val="%1.)"/>
      <w:lvlJc w:val="left"/>
      <w:pPr>
        <w:ind w:left="927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5723A0"/>
    <w:multiLevelType w:val="hybridMultilevel"/>
    <w:tmpl w:val="D4A41EC6"/>
    <w:lvl w:ilvl="0" w:tplc="45041854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83B98"/>
    <w:multiLevelType w:val="hybridMultilevel"/>
    <w:tmpl w:val="67160D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1472B"/>
    <w:multiLevelType w:val="hybridMultilevel"/>
    <w:tmpl w:val="58B0D25A"/>
    <w:lvl w:ilvl="0" w:tplc="2494C300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C5C1B"/>
    <w:multiLevelType w:val="hybridMultilevel"/>
    <w:tmpl w:val="C0A62396"/>
    <w:lvl w:ilvl="0" w:tplc="2820D24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8044A"/>
    <w:multiLevelType w:val="hybridMultilevel"/>
    <w:tmpl w:val="6C6004D8"/>
    <w:lvl w:ilvl="0" w:tplc="152EFEF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86AB9"/>
    <w:multiLevelType w:val="hybridMultilevel"/>
    <w:tmpl w:val="7F404BF6"/>
    <w:lvl w:ilvl="0" w:tplc="EEAAA996">
      <w:start w:val="1"/>
      <w:numFmt w:val="lowerLetter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DB"/>
    <w:rsid w:val="000A1BDB"/>
    <w:rsid w:val="00416FB0"/>
    <w:rsid w:val="00874930"/>
    <w:rsid w:val="0098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A27D3C"/>
  <w15:chartTrackingRefBased/>
  <w15:docId w15:val="{622D88B8-5B6C-444E-B9A5-A2E36036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6FB0"/>
    <w:pPr>
      <w:spacing w:after="0" w:line="240" w:lineRule="auto"/>
    </w:pPr>
    <w:rPr>
      <w:rFonts w:ascii="Georgia" w:eastAsia="Times New Roman" w:hAnsi="Georgia" w:cs="Courier New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6FB0"/>
    <w:pPr>
      <w:ind w:left="708"/>
    </w:pPr>
    <w:rPr>
      <w:rFonts w:ascii="Times New Roman" w:hAnsi="Times New Roman" w:cs="Times New Roman"/>
      <w:szCs w:val="20"/>
      <w:lang w:eastAsia="hu-HU"/>
    </w:rPr>
  </w:style>
  <w:style w:type="paragraph" w:customStyle="1" w:styleId="Szvegtrzsbehzssal21">
    <w:name w:val="Szövegtörzs behúzással 21"/>
    <w:basedOn w:val="Norml"/>
    <w:rsid w:val="00416FB0"/>
    <w:pPr>
      <w:ind w:left="426" w:hanging="426"/>
      <w:jc w:val="both"/>
    </w:pPr>
    <w:rPr>
      <w:rFonts w:ascii="Times New Roman" w:hAnsi="Times New Roman" w:cs="Times New Roman"/>
      <w:szCs w:val="20"/>
      <w:lang w:eastAsia="hu-HU"/>
    </w:rPr>
  </w:style>
  <w:style w:type="paragraph" w:customStyle="1" w:styleId="Style1">
    <w:name w:val="Style1"/>
    <w:basedOn w:val="Norml"/>
    <w:rsid w:val="00416FB0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Times New Roman" w:hAnsi="Times New Roman" w:cs="Times New Roman"/>
      <w:lang w:eastAsia="hu-HU"/>
    </w:rPr>
  </w:style>
  <w:style w:type="paragraph" w:customStyle="1" w:styleId="Style2">
    <w:name w:val="Style2"/>
    <w:basedOn w:val="Norml"/>
    <w:rsid w:val="00416FB0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Times New Roman" w:hAnsi="Times New Roman" w:cs="Times New Roman"/>
      <w:lang w:eastAsia="hu-HU"/>
    </w:rPr>
  </w:style>
  <w:style w:type="paragraph" w:customStyle="1" w:styleId="Style5">
    <w:name w:val="Style5"/>
    <w:basedOn w:val="Norml"/>
    <w:rsid w:val="00416FB0"/>
    <w:pPr>
      <w:widowControl w:val="0"/>
      <w:autoSpaceDE w:val="0"/>
      <w:autoSpaceDN w:val="0"/>
      <w:adjustRightInd w:val="0"/>
      <w:spacing w:line="250" w:lineRule="exact"/>
      <w:ind w:hanging="336"/>
    </w:pPr>
    <w:rPr>
      <w:rFonts w:ascii="Times New Roman" w:hAnsi="Times New Roman" w:cs="Times New Roman"/>
      <w:lang w:eastAsia="hu-HU"/>
    </w:rPr>
  </w:style>
  <w:style w:type="paragraph" w:customStyle="1" w:styleId="Style6">
    <w:name w:val="Style6"/>
    <w:basedOn w:val="Norml"/>
    <w:rsid w:val="00416FB0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Times New Roman" w:hAnsi="Times New Roman" w:cs="Times New Roman"/>
      <w:lang w:eastAsia="hu-HU"/>
    </w:rPr>
  </w:style>
  <w:style w:type="paragraph" w:customStyle="1" w:styleId="Style8">
    <w:name w:val="Style8"/>
    <w:basedOn w:val="Norml"/>
    <w:rsid w:val="00416FB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eastAsia="hu-HU"/>
    </w:rPr>
  </w:style>
  <w:style w:type="paragraph" w:customStyle="1" w:styleId="Style11">
    <w:name w:val="Style11"/>
    <w:basedOn w:val="Norml"/>
    <w:rsid w:val="00416FB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eastAsia="hu-HU"/>
    </w:rPr>
  </w:style>
  <w:style w:type="character" w:customStyle="1" w:styleId="FontStyle13">
    <w:name w:val="Font Style13"/>
    <w:rsid w:val="00416FB0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4">
    <w:name w:val="Font Style14"/>
    <w:rsid w:val="00416FB0"/>
    <w:rPr>
      <w:rFonts w:ascii="Times New Roman" w:hAnsi="Times New Roman" w:cs="Times New Roman" w:hint="default"/>
      <w:color w:val="000000"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416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1394</Words>
  <Characters>9624</Characters>
  <Application>Microsoft Office Word</Application>
  <DocSecurity>0</DocSecurity>
  <Lines>80</Lines>
  <Paragraphs>21</Paragraphs>
  <ScaleCrop>false</ScaleCrop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user</cp:lastModifiedBy>
  <cp:revision>2</cp:revision>
  <dcterms:created xsi:type="dcterms:W3CDTF">2020-05-11T14:25:00Z</dcterms:created>
  <dcterms:modified xsi:type="dcterms:W3CDTF">2020-05-11T14:25:00Z</dcterms:modified>
</cp:coreProperties>
</file>